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D20500E">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1614A66" w14:textId="77777777" w:rsidR="00C8193E" w:rsidRPr="00C8193E" w:rsidRDefault="00C8193E" w:rsidP="00C8193E">
      <w:pPr>
        <w:autoSpaceDE w:val="0"/>
        <w:autoSpaceDN w:val="0"/>
        <w:adjustRightInd w:val="0"/>
        <w:spacing w:before="510" w:after="0" w:line="288" w:lineRule="auto"/>
        <w:jc w:val="both"/>
        <w:textAlignment w:val="center"/>
        <w:rPr>
          <w:rFonts w:ascii="Calibri" w:eastAsiaTheme="minorEastAsia" w:hAnsi="Calibri" w:cs="Calibri"/>
          <w:b/>
          <w:bCs/>
          <w:color w:val="4D4D4D" w:themeColor="text1"/>
          <w:sz w:val="44"/>
          <w:szCs w:val="48"/>
          <w:lang w:eastAsia="fr-FR"/>
        </w:rPr>
      </w:pPr>
      <w:r w:rsidRPr="00C8193E">
        <w:rPr>
          <w:rFonts w:ascii="Calibri" w:eastAsiaTheme="minorEastAsia" w:hAnsi="Calibri" w:cs="Calibri"/>
          <w:b/>
          <w:bCs/>
          <w:color w:val="4D4D4D" w:themeColor="text1"/>
          <w:sz w:val="44"/>
          <w:szCs w:val="48"/>
          <w:lang w:eastAsia="fr-FR"/>
        </w:rPr>
        <w:t>Mission de maîtrise d’œuvre pour la démolition de l’extension de bureaux et la rénovation de la façade de la salle de réception Marc Lefranc de l’Hôtel Consulaire de Valenciennes</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4009C1C9" w14:textId="66A3DA3B"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roofErr w:type="spellStart"/>
      <w:r>
        <w:rPr>
          <w:rFonts w:ascii="Calibri" w:eastAsiaTheme="minorEastAsia" w:hAnsi="Calibri" w:cs="Calibri"/>
          <w:i/>
          <w:iCs/>
          <w:sz w:val="28"/>
          <w:szCs w:val="28"/>
          <w:lang w:eastAsia="fr-FR"/>
        </w:rPr>
        <w:t>Réf.marché</w:t>
      </w:r>
      <w:proofErr w:type="spellEnd"/>
      <w:r>
        <w:rPr>
          <w:rFonts w:ascii="Calibri" w:eastAsiaTheme="minorEastAsia" w:hAnsi="Calibri" w:cs="Calibri"/>
          <w:i/>
          <w:iCs/>
          <w:sz w:val="28"/>
          <w:szCs w:val="28"/>
          <w:lang w:eastAsia="fr-FR"/>
        </w:rPr>
        <w:t xml:space="preserve"> : </w:t>
      </w:r>
      <w:r w:rsidR="00831DE8">
        <w:rPr>
          <w:rFonts w:ascii="Calibri" w:eastAsiaTheme="minorEastAsia" w:hAnsi="Calibri" w:cs="Calibri"/>
          <w:i/>
          <w:iCs/>
          <w:sz w:val="28"/>
          <w:szCs w:val="28"/>
          <w:lang w:eastAsia="fr-FR"/>
        </w:rPr>
        <w:t>CCIR</w:t>
      </w:r>
      <w:r w:rsidR="00BC60FE">
        <w:rPr>
          <w:rFonts w:ascii="Calibri" w:eastAsiaTheme="minorEastAsia" w:hAnsi="Calibri" w:cs="Calibri"/>
          <w:i/>
          <w:iCs/>
          <w:sz w:val="28"/>
          <w:szCs w:val="28"/>
          <w:lang w:eastAsia="fr-FR"/>
        </w:rPr>
        <w:t>-</w:t>
      </w:r>
      <w:r w:rsidR="0020604D">
        <w:rPr>
          <w:rFonts w:ascii="Calibri" w:eastAsiaTheme="minorEastAsia" w:hAnsi="Calibri" w:cs="Calibri"/>
          <w:i/>
          <w:iCs/>
          <w:sz w:val="28"/>
          <w:szCs w:val="28"/>
          <w:lang w:eastAsia="fr-FR"/>
        </w:rPr>
        <w:t>GH-</w:t>
      </w:r>
      <w:r w:rsidR="00C8193E">
        <w:rPr>
          <w:rFonts w:ascii="Calibri" w:eastAsiaTheme="minorEastAsia" w:hAnsi="Calibri" w:cs="Calibri"/>
          <w:i/>
          <w:iCs/>
          <w:sz w:val="28"/>
          <w:szCs w:val="28"/>
          <w:lang w:eastAsia="fr-FR"/>
        </w:rPr>
        <w:t>202</w:t>
      </w:r>
      <w:r w:rsidR="002E0F69">
        <w:rPr>
          <w:rFonts w:ascii="Calibri" w:eastAsiaTheme="minorEastAsia" w:hAnsi="Calibri" w:cs="Calibri"/>
          <w:i/>
          <w:iCs/>
          <w:sz w:val="28"/>
          <w:szCs w:val="28"/>
          <w:lang w:eastAsia="fr-FR"/>
        </w:rPr>
        <w:t>5</w:t>
      </w:r>
      <w:r w:rsidR="00C8193E">
        <w:rPr>
          <w:rFonts w:ascii="Calibri" w:eastAsiaTheme="minorEastAsia" w:hAnsi="Calibri" w:cs="Calibri"/>
          <w:i/>
          <w:iCs/>
          <w:sz w:val="28"/>
          <w:szCs w:val="28"/>
          <w:lang w:eastAsia="fr-FR"/>
        </w:rPr>
        <w:t>-6</w:t>
      </w:r>
      <w:r w:rsidR="002E0F69">
        <w:rPr>
          <w:rFonts w:ascii="Calibri" w:eastAsiaTheme="minorEastAsia" w:hAnsi="Calibri" w:cs="Calibri"/>
          <w:i/>
          <w:iCs/>
          <w:sz w:val="28"/>
          <w:szCs w:val="28"/>
          <w:lang w:eastAsia="fr-FR"/>
        </w:rPr>
        <w:t>6</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1DCCCED9" w:rsid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55282503" w14:textId="0955C2CF" w:rsidR="00164661" w:rsidRPr="00D0048D" w:rsidRDefault="00164661" w:rsidP="00D0048D">
      <w:pPr>
        <w:spacing w:before="120" w:after="240"/>
        <w:rPr>
          <w:rFonts w:eastAsia="Times New Roman" w:cstheme="minorHAnsi"/>
          <w:iCs/>
          <w:color w:val="auto"/>
          <w:szCs w:val="20"/>
        </w:rPr>
      </w:pPr>
      <w:r>
        <w:rPr>
          <w:rFonts w:eastAsia="Times New Roman" w:cstheme="minorHAnsi"/>
          <w:iCs/>
          <w:color w:val="auto"/>
          <w:szCs w:val="20"/>
        </w:rPr>
        <w:t xml:space="preserve">La présente consultation est passée pour les besoins de la CCI </w:t>
      </w:r>
      <w:r w:rsidR="0020604D">
        <w:rPr>
          <w:rFonts w:eastAsia="Times New Roman" w:cstheme="minorHAnsi"/>
          <w:iCs/>
          <w:color w:val="auto"/>
          <w:szCs w:val="20"/>
        </w:rPr>
        <w:t>GRAND HAINAUT</w:t>
      </w:r>
      <w:r>
        <w:rPr>
          <w:rFonts w:eastAsia="Times New Roman" w:cstheme="minorHAnsi"/>
          <w:iCs/>
          <w:color w:val="auto"/>
          <w:szCs w:val="20"/>
        </w:rPr>
        <w:t>.</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B60B91">
      <w:pPr>
        <w:numPr>
          <w:ilvl w:val="0"/>
          <w:numId w:val="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470F6A86" w14:textId="74C88A4A" w:rsidR="00D0048D" w:rsidRPr="00D0048D" w:rsidRDefault="00D0048D" w:rsidP="00D0048D">
      <w:pPr>
        <w:tabs>
          <w:tab w:val="left" w:leader="dot" w:pos="4536"/>
        </w:tabs>
        <w:spacing w:before="120" w:after="120"/>
        <w:jc w:val="both"/>
        <w:rPr>
          <w:rFonts w:cstheme="minorHAnsi"/>
          <w:color w:val="auto"/>
          <w:szCs w:val="20"/>
        </w:rPr>
      </w:pPr>
      <w:r w:rsidRPr="00D0048D">
        <w:rPr>
          <w:rFonts w:cstheme="minorHAnsi"/>
          <w:color w:val="auto"/>
          <w:szCs w:val="20"/>
          <w:lang w:eastAsia="fr-FR"/>
        </w:rPr>
        <w:t>Numéro d’identité d’Etablissement (SIRET)</w:t>
      </w:r>
      <w:r w:rsidR="00AF76E7" w:rsidRPr="00AF76E7">
        <w:rPr>
          <w:rStyle w:val="lev"/>
          <w:color w:val="004379"/>
        </w:rPr>
        <w:t xml:space="preserve">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3A10EF42"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w:t>
      </w:r>
      <w:proofErr w:type="gramStart"/>
      <w:r w:rsidRPr="00AF76E7">
        <w:rPr>
          <w:rFonts w:cstheme="minorHAnsi"/>
          <w:b/>
          <w:color w:val="auto"/>
          <w:szCs w:val="20"/>
          <w:lang w:eastAsia="fr-FR"/>
        </w:rPr>
        <w:t>mail</w:t>
      </w:r>
      <w:proofErr w:type="gramEnd"/>
      <w:r w:rsidRPr="00AF76E7">
        <w:rPr>
          <w:rFonts w:cstheme="minorHAnsi"/>
          <w:b/>
          <w:color w:val="auto"/>
          <w:szCs w:val="20"/>
          <w:lang w:eastAsia="fr-FR"/>
        </w:rPr>
        <w:t xml:space="preserve"> communiquée ci-dessus sert d’adresse de référence pour tous les échanges qui interviendront entre le pouvoir adjudicateur</w:t>
      </w:r>
      <w:r w:rsidR="006E39BF">
        <w:rPr>
          <w:rFonts w:cstheme="minorHAnsi"/>
          <w:b/>
          <w:color w:val="auto"/>
          <w:szCs w:val="20"/>
          <w:lang w:eastAsia="fr-FR"/>
        </w:rPr>
        <w:t xml:space="preserve"> et</w:t>
      </w:r>
      <w:r w:rsidRPr="00AF76E7">
        <w:rPr>
          <w:rFonts w:cstheme="minorHAnsi"/>
          <w:b/>
          <w:color w:val="auto"/>
          <w:szCs w:val="20"/>
          <w:lang w:eastAsia="fr-FR"/>
        </w:rPr>
        <w:t xml:space="preserve"> le candidat durant toute la procédure de passation</w:t>
      </w:r>
      <w:r w:rsidR="006E39BF">
        <w:rPr>
          <w:rFonts w:cstheme="minorHAnsi"/>
          <w:b/>
          <w:color w:val="auto"/>
          <w:szCs w:val="20"/>
          <w:lang w:eastAsia="fr-FR"/>
        </w:rPr>
        <w:t xml:space="preserve"> et durant l’exécution du marché.</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29B8250F" w14:textId="2CA80B20" w:rsid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45BF8BE3" w14:textId="77777777" w:rsidR="00164661" w:rsidRPr="00D0048D" w:rsidRDefault="00164661"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2E0F69">
      <w:pPr>
        <w:pStyle w:val="Sous-titrecyan"/>
        <w:jc w:val="both"/>
        <w:rPr>
          <w:b/>
          <w:lang w:eastAsia="fr-FR"/>
        </w:rPr>
      </w:pPr>
      <w:r w:rsidRPr="00D0048D">
        <w:rPr>
          <w:b/>
          <w:lang w:eastAsia="fr-FR"/>
        </w:rPr>
        <w:t xml:space="preserve">1.2 -Identification des membres du groupement </w:t>
      </w:r>
      <w:r w:rsidRPr="00D0048D">
        <w:rPr>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pour</w:t>
      </w:r>
      <w:proofErr w:type="gramEnd"/>
      <w:r w:rsidRPr="00D0048D">
        <w:rPr>
          <w:rFonts w:eastAsia="Times New Roman" w:cstheme="minorHAnsi"/>
          <w:color w:val="auto"/>
          <w:szCs w:val="20"/>
          <w:lang w:eastAsia="fr-FR"/>
        </w:rPr>
        <w:t xml:space="preserve">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w:t>
      </w:r>
      <w:proofErr w:type="gramStart"/>
      <w:r w:rsidRPr="00D0048D">
        <w:rPr>
          <w:rFonts w:eastAsia="Times New Roman" w:cstheme="minorHAnsi"/>
          <w:color w:val="auto"/>
          <w:szCs w:val="20"/>
          <w:lang w:eastAsia="fr-FR"/>
        </w:rPr>
        <w:t>joindre</w:t>
      </w:r>
      <w:proofErr w:type="gramEnd"/>
      <w:r w:rsidRPr="00D0048D">
        <w:rPr>
          <w:rFonts w:eastAsia="Times New Roman" w:cstheme="minorHAnsi"/>
          <w:color w:val="auto"/>
          <w:szCs w:val="20"/>
          <w:lang w:eastAsia="fr-FR"/>
        </w:rPr>
        <w:t xml:space="preserv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ont</w:t>
      </w:r>
      <w:proofErr w:type="gramEnd"/>
      <w:r w:rsidRPr="00D0048D">
        <w:rPr>
          <w:rFonts w:eastAsia="Times New Roman" w:cstheme="minorHAnsi"/>
          <w:color w:val="auto"/>
          <w:szCs w:val="20"/>
          <w:lang w:eastAsia="fr-FR"/>
        </w:rPr>
        <w:t xml:space="preserve">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w:t>
      </w:r>
      <w:proofErr w:type="gramStart"/>
      <w:r w:rsidRPr="00D0048D">
        <w:rPr>
          <w:rFonts w:eastAsia="Times New Roman" w:cstheme="minorHAnsi"/>
          <w:color w:val="auto"/>
          <w:szCs w:val="20"/>
          <w:lang w:eastAsia="fr-FR"/>
        </w:rPr>
        <w:t>donnent</w:t>
      </w:r>
      <w:proofErr w:type="gramEnd"/>
      <w:r w:rsidRPr="00D0048D">
        <w:rPr>
          <w:rFonts w:eastAsia="Times New Roman" w:cstheme="minorHAnsi"/>
          <w:color w:val="auto"/>
          <w:szCs w:val="20"/>
          <w:lang w:eastAsia="fr-FR"/>
        </w:rPr>
        <w:t xml:space="preserve">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667345EC" w14:textId="77777777" w:rsidR="00B44B18" w:rsidRPr="00B27130" w:rsidRDefault="00B44B18" w:rsidP="00B44B18">
      <w:pPr>
        <w:pStyle w:val="Paragraphedeliste"/>
        <w:ind w:left="0"/>
        <w:jc w:val="both"/>
        <w:rPr>
          <w:rFonts w:asciiTheme="minorHAnsi" w:eastAsia="Times New Roman" w:hAnsiTheme="minorHAnsi" w:cs="Arial"/>
          <w:bCs/>
          <w:color w:val="auto"/>
          <w:sz w:val="20"/>
          <w:szCs w:val="20"/>
          <w:lang w:eastAsia="fr-FR"/>
        </w:rPr>
      </w:pPr>
      <w:r w:rsidRPr="00B27130">
        <w:rPr>
          <w:rFonts w:asciiTheme="minorHAnsi" w:eastAsia="Times New Roman" w:hAnsiTheme="minorHAnsi" w:cs="Arial"/>
          <w:bCs/>
          <w:color w:val="auto"/>
          <w:sz w:val="20"/>
          <w:szCs w:val="20"/>
          <w:lang w:eastAsia="fr-FR"/>
        </w:rPr>
        <w:t>Après avoir pris connaissance du Cahier des Clauses Administratives Particulières (CCAP) et des pièces qui y sont mentionnées et conformément à leurs clauses et stipulations,</w:t>
      </w:r>
    </w:p>
    <w:p w14:paraId="6F4E498B" w14:textId="77777777" w:rsidR="00B44B18" w:rsidRPr="00B27130" w:rsidRDefault="00B44B18" w:rsidP="00B44B18">
      <w:pPr>
        <w:pStyle w:val="Paragraphedeliste"/>
        <w:ind w:left="0"/>
        <w:jc w:val="both"/>
        <w:rPr>
          <w:rFonts w:asciiTheme="minorHAnsi" w:eastAsia="Times New Roman" w:hAnsiTheme="minorHAnsi" w:cs="Arial"/>
          <w:bCs/>
          <w:color w:val="auto"/>
          <w:sz w:val="20"/>
          <w:szCs w:val="20"/>
          <w:lang w:eastAsia="fr-FR"/>
        </w:rPr>
      </w:pPr>
    </w:p>
    <w:p w14:paraId="29685F65" w14:textId="77777777" w:rsidR="00B44B18" w:rsidRPr="00B27130" w:rsidRDefault="00B44B18" w:rsidP="00B44B18">
      <w:pPr>
        <w:pStyle w:val="Paragraphedeliste"/>
        <w:ind w:left="0"/>
        <w:jc w:val="both"/>
        <w:rPr>
          <w:rFonts w:asciiTheme="minorHAnsi" w:eastAsia="Times New Roman" w:hAnsiTheme="minorHAnsi" w:cs="Arial"/>
          <w:bCs/>
          <w:color w:val="auto"/>
          <w:sz w:val="20"/>
          <w:szCs w:val="20"/>
          <w:lang w:eastAsia="fr-FR"/>
        </w:rPr>
      </w:pPr>
      <w:r w:rsidRPr="00B27130">
        <w:rPr>
          <w:rFonts w:asciiTheme="minorHAnsi" w:eastAsia="Times New Roman" w:hAnsiTheme="minorHAnsi" w:cs="Arial"/>
          <w:bCs/>
          <w:color w:val="auto"/>
          <w:sz w:val="20"/>
          <w:szCs w:val="20"/>
          <w:lang w:eastAsia="fr-FR"/>
        </w:rPr>
        <w:t>Je m'engage (nous nous engageons) sans réserve à exécuter les prestations dans les conditions définies dans les documents contractuels, dont j’ai pris connaissance.</w:t>
      </w:r>
    </w:p>
    <w:p w14:paraId="24206FF3" w14:textId="77777777" w:rsidR="00B44B18" w:rsidRPr="00B27130" w:rsidRDefault="00B44B18" w:rsidP="00B44B18">
      <w:pPr>
        <w:jc w:val="both"/>
        <w:rPr>
          <w:rFonts w:eastAsia="Times New Roman" w:cs="Arial"/>
          <w:b/>
          <w:color w:val="auto"/>
          <w:szCs w:val="20"/>
          <w:lang w:eastAsia="fr-FR"/>
        </w:rPr>
      </w:pPr>
      <w:r w:rsidRPr="00B27130">
        <w:rPr>
          <w:rFonts w:eastAsia="Times New Roman" w:cs="Arial"/>
          <w:b/>
          <w:color w:val="auto"/>
          <w:szCs w:val="20"/>
          <w:lang w:eastAsia="fr-FR"/>
        </w:rPr>
        <w:lastRenderedPageBreak/>
        <w:t>La signature de l’acte d’engagement emporte l’acceptation de l’ensemble des documents contractuels visés au CCAP, ainsi que du CCAP.</w:t>
      </w:r>
    </w:p>
    <w:p w14:paraId="0B7370FB" w14:textId="1D24F76B" w:rsidR="00B44B18" w:rsidRPr="00B27130" w:rsidRDefault="00B44B18" w:rsidP="00B44B18">
      <w:pPr>
        <w:pStyle w:val="Paragraphedeliste"/>
        <w:ind w:left="0"/>
        <w:jc w:val="both"/>
        <w:rPr>
          <w:rFonts w:asciiTheme="minorHAnsi" w:eastAsia="Times New Roman" w:hAnsiTheme="minorHAnsi" w:cs="Arial"/>
          <w:bCs/>
          <w:color w:val="auto"/>
          <w:sz w:val="20"/>
          <w:szCs w:val="20"/>
          <w:lang w:eastAsia="fr-FR"/>
        </w:rPr>
      </w:pPr>
      <w:r w:rsidRPr="00B27130">
        <w:rPr>
          <w:rFonts w:asciiTheme="minorHAnsi" w:eastAsia="Times New Roman" w:hAnsiTheme="minorHAnsi" w:cs="Arial"/>
          <w:bCs/>
          <w:color w:val="auto"/>
          <w:sz w:val="20"/>
          <w:szCs w:val="20"/>
          <w:lang w:eastAsia="fr-FR"/>
        </w:rPr>
        <w:t>Je m'engage (ou j'engage le groupement dont je suis mandataire), sur la base de mon offre (ou de l'offre du groupement), exprimée en euros, établie sur la base des conditions économiques fixées au mois M0, mois de la date de fixation du prix (date de remise de l’offre).</w:t>
      </w:r>
    </w:p>
    <w:p w14:paraId="513FB46A" w14:textId="77777777" w:rsidR="00164661" w:rsidRDefault="00164661" w:rsidP="006D3153">
      <w:pPr>
        <w:spacing w:after="0" w:line="240" w:lineRule="auto"/>
        <w:jc w:val="both"/>
        <w:rPr>
          <w:rFonts w:cstheme="minorHAnsi"/>
          <w:color w:val="auto"/>
          <w:szCs w:val="20"/>
        </w:rPr>
      </w:pPr>
    </w:p>
    <w:p w14:paraId="7E4DF26E" w14:textId="6E2F291E" w:rsidR="00164661" w:rsidRPr="00164661" w:rsidRDefault="006D3153" w:rsidP="00164661">
      <w:pPr>
        <w:pStyle w:val="ARTICLE"/>
        <w:spacing w:after="120"/>
        <w:ind w:hanging="720"/>
        <w:outlineLvl w:val="0"/>
      </w:pPr>
      <w:r w:rsidRPr="006D3153">
        <w:t>OBJET D</w:t>
      </w:r>
      <w:r w:rsidR="002E0F69">
        <w:t>u marche</w:t>
      </w:r>
    </w:p>
    <w:p w14:paraId="0009AA66" w14:textId="63C42BD8" w:rsidR="00164661" w:rsidRPr="00164661" w:rsidRDefault="00164661" w:rsidP="00B60B91">
      <w:pPr>
        <w:pStyle w:val="Sous-titrecyan"/>
        <w:numPr>
          <w:ilvl w:val="1"/>
          <w:numId w:val="4"/>
        </w:numPr>
        <w:spacing w:after="120"/>
        <w:outlineLvl w:val="1"/>
      </w:pPr>
      <w:r w:rsidRPr="00164661">
        <w:t xml:space="preserve">Objet </w:t>
      </w:r>
    </w:p>
    <w:p w14:paraId="7B9DAB7F" w14:textId="77777777" w:rsidR="00C8193E" w:rsidRDefault="00C8193E" w:rsidP="00C8193E">
      <w:pPr>
        <w:pStyle w:val="Sous-titrecyan"/>
        <w:spacing w:before="120"/>
        <w:jc w:val="both"/>
        <w:rPr>
          <w:rFonts w:asciiTheme="minorHAnsi" w:eastAsiaTheme="minorHAnsi" w:hAnsiTheme="minorHAnsi"/>
          <w:color w:val="262626" w:themeColor="text1" w:themeShade="80"/>
          <w:sz w:val="20"/>
          <w:szCs w:val="20"/>
        </w:rPr>
      </w:pPr>
      <w:r w:rsidRPr="00AD03E2">
        <w:rPr>
          <w:rFonts w:asciiTheme="minorHAnsi" w:eastAsiaTheme="minorHAnsi" w:hAnsiTheme="minorHAnsi"/>
          <w:color w:val="262626" w:themeColor="text1" w:themeShade="80"/>
          <w:sz w:val="20"/>
          <w:szCs w:val="20"/>
        </w:rPr>
        <w:t>Le présent marché a pour objet</w:t>
      </w:r>
      <w:r>
        <w:rPr>
          <w:rFonts w:asciiTheme="minorHAnsi" w:eastAsiaTheme="minorHAnsi" w:hAnsiTheme="minorHAnsi"/>
          <w:color w:val="262626" w:themeColor="text1" w:themeShade="80"/>
          <w:sz w:val="20"/>
          <w:szCs w:val="20"/>
        </w:rPr>
        <w:t xml:space="preserve"> une </w:t>
      </w:r>
      <w:r w:rsidRPr="00BF2E2B">
        <w:rPr>
          <w:rFonts w:asciiTheme="minorHAnsi" w:eastAsiaTheme="minorHAnsi" w:hAnsiTheme="minorHAnsi"/>
          <w:b/>
          <w:color w:val="262626" w:themeColor="text1" w:themeShade="80"/>
          <w:sz w:val="20"/>
          <w:szCs w:val="20"/>
        </w:rPr>
        <w:t xml:space="preserve">mission de maîtrise d’œuvre pour la </w:t>
      </w:r>
      <w:r>
        <w:rPr>
          <w:rFonts w:asciiTheme="minorHAnsi" w:eastAsiaTheme="minorHAnsi" w:hAnsiTheme="minorHAnsi"/>
          <w:b/>
          <w:color w:val="262626" w:themeColor="text1" w:themeShade="80"/>
          <w:sz w:val="20"/>
          <w:szCs w:val="20"/>
        </w:rPr>
        <w:t xml:space="preserve">démolition de l’extension de bureaux et la rénovation de la façade de la salle de réception Marc Lefranc de l’Hôtel Consulaire de Valenciennes, </w:t>
      </w:r>
      <w:r w:rsidRPr="00851462">
        <w:rPr>
          <w:rFonts w:asciiTheme="minorHAnsi" w:eastAsiaTheme="minorHAnsi" w:hAnsiTheme="minorHAnsi"/>
          <w:color w:val="262626" w:themeColor="text1" w:themeShade="80"/>
          <w:sz w:val="20"/>
          <w:szCs w:val="20"/>
        </w:rPr>
        <w:t xml:space="preserve">situé </w:t>
      </w:r>
      <w:r>
        <w:rPr>
          <w:rFonts w:asciiTheme="minorHAnsi" w:eastAsiaTheme="minorHAnsi" w:hAnsiTheme="minorHAnsi"/>
          <w:color w:val="262626" w:themeColor="text1" w:themeShade="80"/>
          <w:sz w:val="20"/>
          <w:szCs w:val="20"/>
        </w:rPr>
        <w:t>3</w:t>
      </w:r>
      <w:r w:rsidRPr="00851462">
        <w:rPr>
          <w:rFonts w:asciiTheme="minorHAnsi" w:eastAsiaTheme="minorHAnsi" w:hAnsiTheme="minorHAnsi"/>
          <w:color w:val="262626" w:themeColor="text1" w:themeShade="80"/>
          <w:sz w:val="20"/>
          <w:szCs w:val="20"/>
        </w:rPr>
        <w:t xml:space="preserve"> avenue </w:t>
      </w:r>
      <w:r>
        <w:rPr>
          <w:rFonts w:asciiTheme="minorHAnsi" w:eastAsiaTheme="minorHAnsi" w:hAnsiTheme="minorHAnsi"/>
          <w:color w:val="262626" w:themeColor="text1" w:themeShade="80"/>
          <w:sz w:val="20"/>
          <w:szCs w:val="20"/>
        </w:rPr>
        <w:t xml:space="preserve">Sénateur Girard à </w:t>
      </w:r>
      <w:r w:rsidRPr="00851462">
        <w:rPr>
          <w:rFonts w:asciiTheme="minorHAnsi" w:eastAsiaTheme="minorHAnsi" w:hAnsiTheme="minorHAnsi"/>
          <w:color w:val="262626" w:themeColor="text1" w:themeShade="80"/>
          <w:sz w:val="20"/>
          <w:szCs w:val="20"/>
        </w:rPr>
        <w:t>Valenciennes (59300</w:t>
      </w:r>
      <w:r>
        <w:rPr>
          <w:rFonts w:asciiTheme="minorHAnsi" w:eastAsiaTheme="minorHAnsi" w:hAnsiTheme="minorHAnsi"/>
          <w:color w:val="262626" w:themeColor="text1" w:themeShade="80"/>
          <w:sz w:val="20"/>
          <w:szCs w:val="20"/>
        </w:rPr>
        <w:t>)</w:t>
      </w:r>
      <w:r w:rsidRPr="00851462">
        <w:rPr>
          <w:rFonts w:asciiTheme="minorHAnsi" w:eastAsiaTheme="minorHAnsi" w:hAnsiTheme="minorHAnsi"/>
          <w:color w:val="262626" w:themeColor="text1" w:themeShade="80"/>
          <w:sz w:val="20"/>
          <w:szCs w:val="20"/>
        </w:rPr>
        <w:t>.</w:t>
      </w:r>
    </w:p>
    <w:p w14:paraId="6AC9102F" w14:textId="77777777" w:rsidR="00C8193E" w:rsidRDefault="00C8193E" w:rsidP="00C8193E">
      <w:pPr>
        <w:pStyle w:val="Sous-titrecyan"/>
        <w:spacing w:before="120"/>
        <w:jc w:val="both"/>
        <w:rPr>
          <w:rFonts w:asciiTheme="minorHAnsi" w:eastAsiaTheme="minorHAnsi" w:hAnsiTheme="minorHAnsi"/>
          <w:color w:val="262626" w:themeColor="text1" w:themeShade="80"/>
          <w:sz w:val="20"/>
          <w:szCs w:val="20"/>
        </w:rPr>
      </w:pPr>
      <w:r w:rsidRPr="00AA7CAC">
        <w:rPr>
          <w:rFonts w:asciiTheme="minorHAnsi" w:eastAsiaTheme="minorHAnsi" w:hAnsiTheme="minorHAnsi"/>
          <w:color w:val="262626" w:themeColor="text1" w:themeShade="80"/>
          <w:sz w:val="20"/>
          <w:szCs w:val="20"/>
        </w:rPr>
        <w:t xml:space="preserve">Le présent projet vise </w:t>
      </w:r>
      <w:r>
        <w:rPr>
          <w:rFonts w:asciiTheme="minorHAnsi" w:eastAsiaTheme="minorHAnsi" w:hAnsiTheme="minorHAnsi"/>
          <w:color w:val="262626" w:themeColor="text1" w:themeShade="80"/>
          <w:sz w:val="20"/>
          <w:szCs w:val="20"/>
        </w:rPr>
        <w:t>la dépose des bâtiments modulaires installés en façade arrière de l’Hôtel Consulaire et la rénovation-isolation de la façade de la salle Marc Lefranc située en rez-de-chaussée.</w:t>
      </w:r>
    </w:p>
    <w:p w14:paraId="3E7ECE64" w14:textId="36B7892C" w:rsidR="00C8193E" w:rsidRPr="00737F1B" w:rsidRDefault="00C8193E" w:rsidP="00C8193E">
      <w:pPr>
        <w:pStyle w:val="Sous-titrecyan"/>
        <w:spacing w:before="120"/>
        <w:jc w:val="both"/>
        <w:rPr>
          <w:rFonts w:asciiTheme="minorHAnsi" w:eastAsiaTheme="minorHAnsi" w:hAnsiTheme="minorHAnsi"/>
          <w:b/>
          <w:color w:val="262626" w:themeColor="text1" w:themeShade="80"/>
          <w:sz w:val="20"/>
          <w:szCs w:val="20"/>
        </w:rPr>
      </w:pPr>
      <w:r w:rsidRPr="00B90122">
        <w:rPr>
          <w:rFonts w:asciiTheme="minorHAnsi" w:eastAsiaTheme="minorHAnsi" w:hAnsiTheme="minorHAnsi"/>
          <w:color w:val="262626" w:themeColor="text1" w:themeShade="80"/>
          <w:sz w:val="20"/>
          <w:szCs w:val="20"/>
        </w:rPr>
        <w:t xml:space="preserve">L’enveloppe financière des </w:t>
      </w:r>
      <w:r w:rsidRPr="00E9719A">
        <w:rPr>
          <w:rFonts w:asciiTheme="minorHAnsi" w:eastAsiaTheme="minorHAnsi" w:hAnsiTheme="minorHAnsi"/>
          <w:color w:val="262626" w:themeColor="text1" w:themeShade="80"/>
          <w:sz w:val="20"/>
          <w:szCs w:val="20"/>
        </w:rPr>
        <w:t xml:space="preserve">travaux est estimée à </w:t>
      </w:r>
      <w:r w:rsidRPr="00E9719A">
        <w:rPr>
          <w:rFonts w:asciiTheme="minorHAnsi" w:eastAsiaTheme="minorHAnsi" w:hAnsiTheme="minorHAnsi"/>
          <w:b/>
          <w:color w:val="262626" w:themeColor="text1" w:themeShade="80"/>
          <w:sz w:val="20"/>
          <w:szCs w:val="20"/>
        </w:rPr>
        <w:t>450 000</w:t>
      </w:r>
      <w:r w:rsidR="006E39BF">
        <w:rPr>
          <w:rFonts w:asciiTheme="minorHAnsi" w:eastAsiaTheme="minorHAnsi" w:hAnsiTheme="minorHAnsi"/>
          <w:b/>
          <w:color w:val="262626" w:themeColor="text1" w:themeShade="80"/>
          <w:sz w:val="20"/>
          <w:szCs w:val="20"/>
        </w:rPr>
        <w:t xml:space="preserve"> </w:t>
      </w:r>
      <w:r w:rsidRPr="00E9719A">
        <w:rPr>
          <w:rFonts w:asciiTheme="minorHAnsi" w:eastAsiaTheme="minorHAnsi" w:hAnsiTheme="minorHAnsi"/>
          <w:b/>
          <w:color w:val="262626" w:themeColor="text1" w:themeShade="80"/>
          <w:sz w:val="20"/>
          <w:szCs w:val="20"/>
        </w:rPr>
        <w:t>€ HT.</w:t>
      </w:r>
    </w:p>
    <w:p w14:paraId="6DB44BB0" w14:textId="44D2F378" w:rsidR="00164661" w:rsidRPr="00164661" w:rsidRDefault="00164661" w:rsidP="00164661">
      <w:pPr>
        <w:autoSpaceDE w:val="0"/>
        <w:autoSpaceDN w:val="0"/>
        <w:adjustRightInd w:val="0"/>
        <w:spacing w:after="0" w:line="240" w:lineRule="auto"/>
        <w:rPr>
          <w:rFonts w:ascii="Calibri" w:eastAsiaTheme="minorEastAsia" w:hAnsi="Calibri" w:cs="Calibri"/>
          <w:color w:val="000000"/>
          <w:szCs w:val="20"/>
          <w:lang w:eastAsia="fr-FR"/>
        </w:rPr>
      </w:pPr>
    </w:p>
    <w:p w14:paraId="66558CCC" w14:textId="77777777" w:rsidR="00164661" w:rsidRPr="00AE7FD7" w:rsidRDefault="00164661" w:rsidP="00B60B91">
      <w:pPr>
        <w:pStyle w:val="Sous-titrecyan"/>
        <w:numPr>
          <w:ilvl w:val="1"/>
          <w:numId w:val="4"/>
        </w:numPr>
        <w:spacing w:after="120"/>
        <w:outlineLvl w:val="1"/>
      </w:pPr>
      <w:bookmarkStart w:id="13" w:name="_Toc56503148"/>
      <w:bookmarkStart w:id="14" w:name="_Toc56518787"/>
      <w:r w:rsidRPr="00AE7FD7">
        <w:t>Eléments de mission</w:t>
      </w:r>
      <w:bookmarkEnd w:id="13"/>
      <w:bookmarkEnd w:id="14"/>
    </w:p>
    <w:p w14:paraId="7B07585B" w14:textId="77777777" w:rsidR="00164661" w:rsidRPr="00AE7FD7" w:rsidRDefault="00164661" w:rsidP="00164661">
      <w:pPr>
        <w:pStyle w:val="Sous-titrecyan"/>
        <w:rPr>
          <w:rFonts w:asciiTheme="minorHAnsi" w:eastAsiaTheme="minorHAnsi" w:hAnsiTheme="minorHAnsi"/>
          <w:color w:val="262626" w:themeColor="text1" w:themeShade="80"/>
          <w:sz w:val="20"/>
          <w:szCs w:val="20"/>
        </w:rPr>
      </w:pPr>
      <w:r w:rsidRPr="00AE7FD7">
        <w:rPr>
          <w:rFonts w:asciiTheme="minorHAnsi" w:eastAsiaTheme="minorHAnsi" w:hAnsiTheme="minorHAnsi"/>
          <w:color w:val="262626" w:themeColor="text1" w:themeShade="80"/>
          <w:sz w:val="20"/>
          <w:szCs w:val="20"/>
        </w:rPr>
        <w:t>Les éléments de mission compris dans la mission de maîtrise d’œuvre sont les suivants :</w:t>
      </w:r>
    </w:p>
    <w:p w14:paraId="63D58AA0" w14:textId="77777777" w:rsidR="00164661" w:rsidRPr="00AE7FD7" w:rsidRDefault="00164661" w:rsidP="00164661">
      <w:pPr>
        <w:pStyle w:val="Sous-titrecyan"/>
        <w:rPr>
          <w:rFonts w:asciiTheme="minorHAnsi" w:eastAsiaTheme="minorHAnsi" w:hAnsiTheme="minorHAnsi"/>
          <w:color w:val="262626" w:themeColor="text1" w:themeShade="80"/>
          <w:sz w:val="20"/>
          <w:szCs w:val="20"/>
        </w:rPr>
      </w:pPr>
    </w:p>
    <w:tbl>
      <w:tblPr>
        <w:tblW w:w="9208" w:type="dxa"/>
        <w:jc w:val="center"/>
        <w:tblLayout w:type="fixed"/>
        <w:tblCellMar>
          <w:left w:w="10" w:type="dxa"/>
          <w:right w:w="10" w:type="dxa"/>
        </w:tblCellMar>
        <w:tblLook w:val="04A0" w:firstRow="1" w:lastRow="0" w:firstColumn="1" w:lastColumn="0" w:noHBand="0" w:noVBand="1"/>
      </w:tblPr>
      <w:tblGrid>
        <w:gridCol w:w="1410"/>
        <w:gridCol w:w="7798"/>
      </w:tblGrid>
      <w:tr w:rsidR="00164661" w:rsidRPr="00AE7FD7" w14:paraId="58F778C9" w14:textId="77777777" w:rsidTr="00546857">
        <w:trPr>
          <w:cantSplit/>
          <w:tblHeader/>
          <w:jc w:val="center"/>
        </w:trPr>
        <w:tc>
          <w:tcPr>
            <w:tcW w:w="1410" w:type="dxa"/>
            <w:tcBorders>
              <w:top w:val="single" w:sz="6" w:space="0" w:color="000000"/>
              <w:left w:val="single" w:sz="6" w:space="0" w:color="000000"/>
              <w:bottom w:val="single" w:sz="6" w:space="0" w:color="000000"/>
              <w:right w:val="single" w:sz="6" w:space="0" w:color="000000"/>
            </w:tcBorders>
            <w:shd w:val="clear" w:color="auto" w:fill="D3F2F3" w:themeFill="accent1" w:themeFillTint="33"/>
            <w:tcMar>
              <w:top w:w="0" w:type="dxa"/>
              <w:left w:w="70" w:type="dxa"/>
              <w:bottom w:w="0" w:type="dxa"/>
              <w:right w:w="70" w:type="dxa"/>
            </w:tcMar>
            <w:vAlign w:val="center"/>
          </w:tcPr>
          <w:p w14:paraId="123407CD" w14:textId="77777777" w:rsidR="00164661" w:rsidRPr="00AE7FD7" w:rsidRDefault="00164661" w:rsidP="00546857">
            <w:pPr>
              <w:spacing w:after="0" w:line="240" w:lineRule="auto"/>
              <w:ind w:right="-79"/>
              <w:jc w:val="both"/>
              <w:rPr>
                <w:rFonts w:cs="Arial"/>
                <w:bCs/>
                <w:i/>
                <w:szCs w:val="20"/>
              </w:rPr>
            </w:pPr>
            <w:r w:rsidRPr="00AE7FD7">
              <w:rPr>
                <w:rFonts w:cs="Arial"/>
                <w:bCs/>
                <w:i/>
                <w:szCs w:val="20"/>
              </w:rPr>
              <w:t>Code</w:t>
            </w:r>
          </w:p>
        </w:tc>
        <w:tc>
          <w:tcPr>
            <w:tcW w:w="7798" w:type="dxa"/>
            <w:tcBorders>
              <w:top w:val="single" w:sz="6" w:space="0" w:color="000000"/>
              <w:left w:val="single" w:sz="6" w:space="0" w:color="000000"/>
              <w:bottom w:val="single" w:sz="6" w:space="0" w:color="000000"/>
              <w:right w:val="single" w:sz="6" w:space="0" w:color="000000"/>
            </w:tcBorders>
            <w:shd w:val="clear" w:color="auto" w:fill="D3F2F3" w:themeFill="accent1" w:themeFillTint="33"/>
            <w:tcMar>
              <w:top w:w="0" w:type="dxa"/>
              <w:left w:w="70" w:type="dxa"/>
              <w:bottom w:w="0" w:type="dxa"/>
              <w:right w:w="70" w:type="dxa"/>
            </w:tcMar>
            <w:vAlign w:val="center"/>
          </w:tcPr>
          <w:p w14:paraId="711BF79F" w14:textId="77777777" w:rsidR="00164661" w:rsidRPr="00AE7FD7" w:rsidRDefault="00164661" w:rsidP="00546857">
            <w:pPr>
              <w:spacing w:after="0" w:line="240" w:lineRule="auto"/>
              <w:ind w:right="-79"/>
              <w:jc w:val="both"/>
              <w:rPr>
                <w:rFonts w:cs="Arial"/>
                <w:bCs/>
                <w:i/>
                <w:szCs w:val="20"/>
              </w:rPr>
            </w:pPr>
            <w:r w:rsidRPr="00AE7FD7">
              <w:rPr>
                <w:rFonts w:cs="Arial"/>
                <w:bCs/>
                <w:i/>
                <w:szCs w:val="20"/>
              </w:rPr>
              <w:t>Libellé</w:t>
            </w:r>
          </w:p>
        </w:tc>
      </w:tr>
      <w:tr w:rsidR="00164661" w:rsidRPr="00AE7FD7" w14:paraId="3AD10E9C" w14:textId="77777777" w:rsidTr="00546857">
        <w:trPr>
          <w:cantSplit/>
          <w:jc w:val="center"/>
        </w:trPr>
        <w:tc>
          <w:tcPr>
            <w:tcW w:w="1410" w:type="dxa"/>
            <w:tcBorders>
              <w:left w:val="single" w:sz="6" w:space="0" w:color="000000"/>
              <w:right w:val="single" w:sz="6" w:space="0" w:color="000000"/>
            </w:tcBorders>
            <w:tcMar>
              <w:top w:w="0" w:type="dxa"/>
              <w:left w:w="70" w:type="dxa"/>
              <w:bottom w:w="0" w:type="dxa"/>
              <w:right w:w="70" w:type="dxa"/>
            </w:tcMar>
            <w:vAlign w:val="center"/>
          </w:tcPr>
          <w:p w14:paraId="28E191C2" w14:textId="77777777" w:rsidR="00164661" w:rsidRPr="00AE7FD7" w:rsidRDefault="00164661" w:rsidP="00546857">
            <w:pPr>
              <w:spacing w:after="0" w:line="240" w:lineRule="auto"/>
              <w:ind w:right="-79"/>
              <w:jc w:val="both"/>
              <w:rPr>
                <w:rFonts w:cs="Arial"/>
                <w:bCs/>
                <w:szCs w:val="20"/>
              </w:rPr>
            </w:pPr>
            <w:r w:rsidRPr="00AE7FD7">
              <w:rPr>
                <w:rFonts w:cs="Arial"/>
                <w:bCs/>
                <w:szCs w:val="20"/>
              </w:rPr>
              <w:t>DIAG</w:t>
            </w:r>
          </w:p>
          <w:p w14:paraId="70A1980A" w14:textId="77777777" w:rsidR="00164661" w:rsidRPr="00AE7FD7" w:rsidRDefault="00164661" w:rsidP="00546857">
            <w:pPr>
              <w:spacing w:after="0" w:line="240" w:lineRule="auto"/>
              <w:ind w:right="-79"/>
              <w:jc w:val="both"/>
              <w:rPr>
                <w:rFonts w:cs="Arial"/>
                <w:bCs/>
                <w:szCs w:val="20"/>
              </w:rPr>
            </w:pPr>
            <w:r w:rsidRPr="00AE7FD7">
              <w:rPr>
                <w:rFonts w:cs="Arial"/>
                <w:bCs/>
                <w:szCs w:val="20"/>
              </w:rPr>
              <w:t>AVP</w:t>
            </w:r>
          </w:p>
        </w:tc>
        <w:tc>
          <w:tcPr>
            <w:tcW w:w="7798" w:type="dxa"/>
            <w:tcBorders>
              <w:left w:val="single" w:sz="6" w:space="0" w:color="000000"/>
              <w:right w:val="single" w:sz="6" w:space="0" w:color="000000"/>
            </w:tcBorders>
            <w:tcMar>
              <w:top w:w="0" w:type="dxa"/>
              <w:left w:w="70" w:type="dxa"/>
              <w:bottom w:w="0" w:type="dxa"/>
              <w:right w:w="70" w:type="dxa"/>
            </w:tcMar>
            <w:vAlign w:val="center"/>
          </w:tcPr>
          <w:p w14:paraId="0252AC4D" w14:textId="77777777" w:rsidR="00164661" w:rsidRPr="00AE7FD7" w:rsidRDefault="00164661" w:rsidP="00546857">
            <w:pPr>
              <w:spacing w:after="0" w:line="240" w:lineRule="auto"/>
              <w:ind w:right="-79"/>
              <w:jc w:val="both"/>
              <w:rPr>
                <w:rFonts w:cs="Arial"/>
                <w:bCs/>
                <w:szCs w:val="20"/>
              </w:rPr>
            </w:pPr>
            <w:r w:rsidRPr="00AE7FD7">
              <w:rPr>
                <w:rFonts w:cs="Arial"/>
                <w:bCs/>
                <w:szCs w:val="20"/>
              </w:rPr>
              <w:t>Etudes diagnostic</w:t>
            </w:r>
          </w:p>
          <w:p w14:paraId="38A8B268" w14:textId="77777777" w:rsidR="00164661" w:rsidRPr="00AE7FD7" w:rsidRDefault="00164661" w:rsidP="00546857">
            <w:pPr>
              <w:spacing w:after="0" w:line="240" w:lineRule="auto"/>
              <w:ind w:right="-79"/>
              <w:jc w:val="both"/>
              <w:rPr>
                <w:rFonts w:cs="Arial"/>
                <w:bCs/>
                <w:szCs w:val="20"/>
              </w:rPr>
            </w:pPr>
            <w:r w:rsidRPr="00AE7FD7">
              <w:rPr>
                <w:rFonts w:cs="Arial"/>
                <w:bCs/>
                <w:szCs w:val="20"/>
              </w:rPr>
              <w:t>Avant-projet</w:t>
            </w:r>
          </w:p>
        </w:tc>
      </w:tr>
      <w:tr w:rsidR="00164661" w:rsidRPr="00AE7FD7" w14:paraId="43F2E255" w14:textId="77777777" w:rsidTr="00546857">
        <w:trPr>
          <w:cantSplit/>
          <w:jc w:val="center"/>
        </w:trPr>
        <w:tc>
          <w:tcPr>
            <w:tcW w:w="1410" w:type="dxa"/>
            <w:tcBorders>
              <w:left w:val="single" w:sz="6" w:space="0" w:color="000000"/>
              <w:right w:val="single" w:sz="6" w:space="0" w:color="000000"/>
            </w:tcBorders>
            <w:tcMar>
              <w:top w:w="0" w:type="dxa"/>
              <w:left w:w="70" w:type="dxa"/>
              <w:bottom w:w="0" w:type="dxa"/>
              <w:right w:w="70" w:type="dxa"/>
            </w:tcMar>
            <w:vAlign w:val="center"/>
          </w:tcPr>
          <w:p w14:paraId="012A4474" w14:textId="77777777" w:rsidR="00164661" w:rsidRPr="00AE7FD7" w:rsidRDefault="00164661" w:rsidP="00546857">
            <w:pPr>
              <w:spacing w:after="0" w:line="240" w:lineRule="auto"/>
              <w:ind w:right="-79"/>
              <w:jc w:val="both"/>
              <w:rPr>
                <w:rFonts w:cs="Arial"/>
                <w:bCs/>
                <w:szCs w:val="20"/>
              </w:rPr>
            </w:pPr>
            <w:r w:rsidRPr="00AE7FD7">
              <w:rPr>
                <w:rFonts w:cs="Arial"/>
                <w:bCs/>
                <w:szCs w:val="20"/>
              </w:rPr>
              <w:t>PRO</w:t>
            </w:r>
          </w:p>
        </w:tc>
        <w:tc>
          <w:tcPr>
            <w:tcW w:w="7798" w:type="dxa"/>
            <w:tcBorders>
              <w:left w:val="single" w:sz="6" w:space="0" w:color="000000"/>
              <w:right w:val="single" w:sz="6" w:space="0" w:color="000000"/>
            </w:tcBorders>
            <w:tcMar>
              <w:top w:w="0" w:type="dxa"/>
              <w:left w:w="70" w:type="dxa"/>
              <w:bottom w:w="0" w:type="dxa"/>
              <w:right w:w="70" w:type="dxa"/>
            </w:tcMar>
            <w:vAlign w:val="center"/>
          </w:tcPr>
          <w:p w14:paraId="4D90B815" w14:textId="77777777" w:rsidR="00164661" w:rsidRPr="00AE7FD7" w:rsidRDefault="00164661" w:rsidP="00546857">
            <w:pPr>
              <w:spacing w:after="0" w:line="240" w:lineRule="auto"/>
              <w:ind w:right="-79"/>
              <w:jc w:val="both"/>
              <w:rPr>
                <w:rFonts w:cs="Arial"/>
                <w:bCs/>
                <w:szCs w:val="20"/>
              </w:rPr>
            </w:pPr>
            <w:r w:rsidRPr="00AE7FD7">
              <w:rPr>
                <w:rFonts w:cs="Arial"/>
                <w:bCs/>
                <w:szCs w:val="20"/>
              </w:rPr>
              <w:t>Etudes de projet</w:t>
            </w:r>
          </w:p>
        </w:tc>
      </w:tr>
      <w:tr w:rsidR="00164661" w:rsidRPr="00AE7FD7" w14:paraId="51DE9724" w14:textId="77777777" w:rsidTr="00546857">
        <w:trPr>
          <w:cantSplit/>
          <w:jc w:val="center"/>
        </w:trPr>
        <w:tc>
          <w:tcPr>
            <w:tcW w:w="1410" w:type="dxa"/>
            <w:tcBorders>
              <w:left w:val="single" w:sz="6" w:space="0" w:color="000000"/>
              <w:bottom w:val="single" w:sz="4" w:space="0" w:color="000000"/>
              <w:right w:val="single" w:sz="6" w:space="0" w:color="000000"/>
            </w:tcBorders>
            <w:tcMar>
              <w:top w:w="0" w:type="dxa"/>
              <w:left w:w="70" w:type="dxa"/>
              <w:bottom w:w="0" w:type="dxa"/>
              <w:right w:w="70" w:type="dxa"/>
            </w:tcMar>
            <w:vAlign w:val="center"/>
          </w:tcPr>
          <w:p w14:paraId="57E1C0FA"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ACT(DCE)</w:t>
            </w:r>
          </w:p>
          <w:p w14:paraId="0AB51875" w14:textId="77777777" w:rsidR="00164661" w:rsidRPr="00AE7FD7" w:rsidRDefault="00164661" w:rsidP="00546857">
            <w:pPr>
              <w:spacing w:after="0" w:line="240" w:lineRule="auto"/>
              <w:ind w:right="-79"/>
              <w:jc w:val="both"/>
              <w:rPr>
                <w:rFonts w:cs="Arial"/>
                <w:bCs/>
                <w:szCs w:val="20"/>
                <w:lang w:val="en-US"/>
              </w:rPr>
            </w:pPr>
          </w:p>
          <w:p w14:paraId="6077E79D"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ACT (</w:t>
            </w:r>
            <w:proofErr w:type="spellStart"/>
            <w:r w:rsidRPr="00AE7FD7">
              <w:rPr>
                <w:rFonts w:cs="Arial"/>
                <w:bCs/>
                <w:szCs w:val="20"/>
                <w:lang w:val="en-US"/>
              </w:rPr>
              <w:t>analyse</w:t>
            </w:r>
            <w:proofErr w:type="spellEnd"/>
            <w:r w:rsidRPr="00AE7FD7">
              <w:rPr>
                <w:rFonts w:cs="Arial"/>
                <w:bCs/>
                <w:szCs w:val="20"/>
                <w:lang w:val="en-US"/>
              </w:rPr>
              <w:t>)</w:t>
            </w:r>
          </w:p>
          <w:p w14:paraId="72FD6B31" w14:textId="77777777" w:rsidR="00164661" w:rsidRPr="00AE7FD7" w:rsidRDefault="00164661" w:rsidP="00546857">
            <w:pPr>
              <w:spacing w:after="0" w:line="240" w:lineRule="auto"/>
              <w:ind w:right="-79"/>
              <w:jc w:val="both"/>
              <w:rPr>
                <w:rFonts w:cs="Arial"/>
                <w:bCs/>
                <w:szCs w:val="20"/>
                <w:lang w:val="en-US"/>
              </w:rPr>
            </w:pPr>
          </w:p>
          <w:p w14:paraId="7F062BFC"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VISA</w:t>
            </w:r>
          </w:p>
          <w:p w14:paraId="2AD2660C"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DET</w:t>
            </w:r>
          </w:p>
          <w:p w14:paraId="64A1ABCE"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AOR</w:t>
            </w:r>
          </w:p>
          <w:p w14:paraId="2948E8AF" w14:textId="77777777" w:rsidR="00164661" w:rsidRPr="00AE7FD7" w:rsidRDefault="00164661" w:rsidP="00546857">
            <w:pPr>
              <w:spacing w:after="0" w:line="240" w:lineRule="auto"/>
              <w:ind w:right="-79"/>
              <w:jc w:val="both"/>
              <w:rPr>
                <w:rFonts w:cs="Arial"/>
                <w:bCs/>
                <w:szCs w:val="20"/>
                <w:lang w:val="en-US"/>
              </w:rPr>
            </w:pPr>
            <w:r w:rsidRPr="00AE7FD7">
              <w:rPr>
                <w:rFonts w:cs="Arial"/>
                <w:bCs/>
                <w:szCs w:val="20"/>
                <w:lang w:val="en-US"/>
              </w:rPr>
              <w:t>GPA</w:t>
            </w:r>
          </w:p>
        </w:tc>
        <w:tc>
          <w:tcPr>
            <w:tcW w:w="7798" w:type="dxa"/>
            <w:tcBorders>
              <w:left w:val="single" w:sz="6" w:space="0" w:color="000000"/>
              <w:bottom w:val="single" w:sz="4" w:space="0" w:color="000000"/>
              <w:right w:val="single" w:sz="6" w:space="0" w:color="000000"/>
            </w:tcBorders>
            <w:tcMar>
              <w:top w:w="0" w:type="dxa"/>
              <w:left w:w="70" w:type="dxa"/>
              <w:bottom w:w="0" w:type="dxa"/>
              <w:right w:w="70" w:type="dxa"/>
            </w:tcMar>
            <w:vAlign w:val="center"/>
          </w:tcPr>
          <w:p w14:paraId="6D135C29" w14:textId="02C63E95" w:rsidR="00164661" w:rsidRPr="00AE7FD7" w:rsidRDefault="00164661" w:rsidP="00546857">
            <w:pPr>
              <w:spacing w:after="0" w:line="240" w:lineRule="auto"/>
              <w:ind w:right="-79"/>
              <w:jc w:val="both"/>
              <w:rPr>
                <w:rFonts w:cs="Arial"/>
                <w:bCs/>
                <w:szCs w:val="20"/>
              </w:rPr>
            </w:pPr>
            <w:r w:rsidRPr="00AE7FD7">
              <w:rPr>
                <w:rFonts w:cs="Arial"/>
                <w:bCs/>
                <w:szCs w:val="20"/>
              </w:rPr>
              <w:t>Assistance pour la passation du</w:t>
            </w:r>
            <w:r w:rsidR="006E39BF">
              <w:rPr>
                <w:rFonts w:cs="Arial"/>
                <w:bCs/>
                <w:szCs w:val="20"/>
              </w:rPr>
              <w:t xml:space="preserve"> ou des marchés </w:t>
            </w:r>
            <w:r w:rsidRPr="00AE7FD7">
              <w:rPr>
                <w:rFonts w:cs="Arial"/>
                <w:bCs/>
                <w:szCs w:val="20"/>
              </w:rPr>
              <w:t>de travaux (Dossier(s) de consultation des entreprises)</w:t>
            </w:r>
          </w:p>
          <w:p w14:paraId="1AC381E4" w14:textId="05CB73E9" w:rsidR="00164661" w:rsidRPr="00AE7FD7" w:rsidRDefault="00164661" w:rsidP="00546857">
            <w:pPr>
              <w:spacing w:after="0" w:line="240" w:lineRule="auto"/>
              <w:ind w:right="-79"/>
              <w:jc w:val="both"/>
              <w:rPr>
                <w:rFonts w:cs="Arial"/>
                <w:bCs/>
                <w:szCs w:val="20"/>
              </w:rPr>
            </w:pPr>
            <w:r w:rsidRPr="00AE7FD7">
              <w:rPr>
                <w:rFonts w:cs="Arial"/>
                <w:bCs/>
                <w:szCs w:val="20"/>
              </w:rPr>
              <w:t xml:space="preserve">Assistance pour la passation du </w:t>
            </w:r>
            <w:r w:rsidR="006E39BF">
              <w:rPr>
                <w:rFonts w:cs="Arial"/>
                <w:bCs/>
                <w:szCs w:val="20"/>
              </w:rPr>
              <w:t xml:space="preserve">ou des marchés </w:t>
            </w:r>
            <w:r w:rsidRPr="00AE7FD7">
              <w:rPr>
                <w:rFonts w:cs="Arial"/>
                <w:bCs/>
                <w:szCs w:val="20"/>
              </w:rPr>
              <w:t>de travaux (Analyse des offres et contractualisation)</w:t>
            </w:r>
          </w:p>
          <w:p w14:paraId="595AB801" w14:textId="77777777" w:rsidR="00164661" w:rsidRPr="00AE7FD7" w:rsidRDefault="00164661" w:rsidP="00546857">
            <w:pPr>
              <w:spacing w:after="0" w:line="240" w:lineRule="auto"/>
              <w:ind w:right="-79"/>
              <w:jc w:val="both"/>
              <w:rPr>
                <w:rFonts w:cs="Arial"/>
                <w:bCs/>
                <w:szCs w:val="20"/>
              </w:rPr>
            </w:pPr>
            <w:r w:rsidRPr="00AE7FD7">
              <w:rPr>
                <w:rFonts w:cs="Arial"/>
                <w:bCs/>
                <w:szCs w:val="20"/>
              </w:rPr>
              <w:t xml:space="preserve">Conformité au projet et visa d’exécution </w:t>
            </w:r>
          </w:p>
          <w:p w14:paraId="0851F6B4" w14:textId="77777777" w:rsidR="00164661" w:rsidRPr="00AE7FD7" w:rsidRDefault="00164661" w:rsidP="00546857">
            <w:pPr>
              <w:spacing w:after="0" w:line="240" w:lineRule="auto"/>
              <w:ind w:right="-79"/>
              <w:jc w:val="both"/>
              <w:rPr>
                <w:rFonts w:cs="Arial"/>
                <w:bCs/>
                <w:szCs w:val="20"/>
              </w:rPr>
            </w:pPr>
            <w:r w:rsidRPr="00AE7FD7">
              <w:rPr>
                <w:rFonts w:cs="Arial"/>
                <w:bCs/>
                <w:szCs w:val="20"/>
              </w:rPr>
              <w:t>Direction de l’exécution des travaux</w:t>
            </w:r>
          </w:p>
          <w:p w14:paraId="4B71FFED" w14:textId="77777777" w:rsidR="00164661" w:rsidRPr="00AE7FD7" w:rsidRDefault="00164661" w:rsidP="00546857">
            <w:pPr>
              <w:spacing w:after="0" w:line="240" w:lineRule="auto"/>
              <w:ind w:right="-79"/>
              <w:jc w:val="both"/>
              <w:rPr>
                <w:rFonts w:cs="Arial"/>
                <w:bCs/>
                <w:szCs w:val="20"/>
              </w:rPr>
            </w:pPr>
            <w:r w:rsidRPr="00AE7FD7">
              <w:rPr>
                <w:rFonts w:cs="Arial"/>
                <w:bCs/>
                <w:szCs w:val="20"/>
              </w:rPr>
              <w:t xml:space="preserve">Assistance aux opérations de réception </w:t>
            </w:r>
          </w:p>
          <w:p w14:paraId="6F740B33" w14:textId="77777777" w:rsidR="00164661" w:rsidRPr="00AE7FD7" w:rsidRDefault="00164661" w:rsidP="00546857">
            <w:pPr>
              <w:spacing w:after="0" w:line="240" w:lineRule="auto"/>
              <w:ind w:right="-79"/>
              <w:jc w:val="both"/>
              <w:rPr>
                <w:rFonts w:cs="Arial"/>
                <w:bCs/>
                <w:szCs w:val="20"/>
              </w:rPr>
            </w:pPr>
            <w:r w:rsidRPr="00AE7FD7">
              <w:rPr>
                <w:rFonts w:cs="Arial"/>
                <w:bCs/>
                <w:szCs w:val="20"/>
              </w:rPr>
              <w:t>Assistance au Maître d’Ouvrage durant la période de parfait achèvement</w:t>
            </w:r>
          </w:p>
        </w:tc>
      </w:tr>
    </w:tbl>
    <w:p w14:paraId="1AC97DB7" w14:textId="70BD0118" w:rsidR="00164661" w:rsidRDefault="00164661" w:rsidP="00C8193E">
      <w:pPr>
        <w:spacing w:before="120" w:after="0" w:line="240" w:lineRule="auto"/>
        <w:ind w:right="-79"/>
        <w:jc w:val="both"/>
        <w:rPr>
          <w:rFonts w:cs="Arial"/>
          <w:bCs/>
          <w:szCs w:val="20"/>
        </w:rPr>
      </w:pPr>
      <w:r w:rsidRPr="00AE7FD7">
        <w:rPr>
          <w:rFonts w:cs="Arial"/>
          <w:bCs/>
          <w:szCs w:val="20"/>
        </w:rPr>
        <w:t>L</w:t>
      </w:r>
      <w:r w:rsidR="006E39BF">
        <w:rPr>
          <w:rFonts w:cs="Arial"/>
          <w:bCs/>
          <w:szCs w:val="20"/>
        </w:rPr>
        <w:t>es modalités de</w:t>
      </w:r>
      <w:r w:rsidRPr="00AE7FD7">
        <w:rPr>
          <w:rFonts w:cs="Arial"/>
          <w:bCs/>
          <w:szCs w:val="20"/>
        </w:rPr>
        <w:t xml:space="preserve"> démarrage de chaque élément de mission </w:t>
      </w:r>
      <w:r w:rsidR="006E39BF">
        <w:rPr>
          <w:rFonts w:cs="Arial"/>
          <w:bCs/>
          <w:szCs w:val="20"/>
        </w:rPr>
        <w:t xml:space="preserve">sont </w:t>
      </w:r>
      <w:r w:rsidR="00604A52">
        <w:rPr>
          <w:rFonts w:cs="Arial"/>
          <w:bCs/>
          <w:szCs w:val="20"/>
        </w:rPr>
        <w:t>fixées</w:t>
      </w:r>
      <w:r w:rsidR="006E39BF">
        <w:rPr>
          <w:rFonts w:cs="Arial"/>
          <w:bCs/>
          <w:szCs w:val="20"/>
        </w:rPr>
        <w:t xml:space="preserve"> au CCAP.</w:t>
      </w:r>
    </w:p>
    <w:p w14:paraId="6D0944EE" w14:textId="77777777" w:rsidR="00C8193E" w:rsidRPr="00C8193E" w:rsidRDefault="00C8193E" w:rsidP="00C8193E">
      <w:pPr>
        <w:spacing w:before="120" w:after="0" w:line="240" w:lineRule="auto"/>
        <w:ind w:right="-79"/>
        <w:jc w:val="both"/>
        <w:rPr>
          <w:rFonts w:cs="Arial"/>
          <w:bCs/>
          <w:szCs w:val="20"/>
        </w:rPr>
      </w:pPr>
    </w:p>
    <w:p w14:paraId="2F9483ED" w14:textId="30FD3614" w:rsidR="00FC33E4" w:rsidRPr="004044B6" w:rsidRDefault="00FC33E4" w:rsidP="00FC33E4">
      <w:pPr>
        <w:pStyle w:val="ARTICLE"/>
        <w:spacing w:after="120"/>
        <w:ind w:hanging="720"/>
        <w:outlineLvl w:val="0"/>
        <w:rPr>
          <w:szCs w:val="20"/>
        </w:rPr>
      </w:pPr>
      <w:r>
        <w:rPr>
          <w:szCs w:val="20"/>
        </w:rPr>
        <w:t>DUREE DU MARCHE</w:t>
      </w:r>
      <w:r w:rsidR="00A40234">
        <w:rPr>
          <w:szCs w:val="20"/>
        </w:rPr>
        <w:t xml:space="preserve"> et delais d’execution</w:t>
      </w:r>
    </w:p>
    <w:p w14:paraId="164A09DA" w14:textId="2BDAE086" w:rsidR="00A83347" w:rsidRDefault="00A83347" w:rsidP="00C8193E">
      <w:pPr>
        <w:tabs>
          <w:tab w:val="left" w:pos="6790"/>
        </w:tabs>
        <w:spacing w:after="240"/>
        <w:ind w:right="-7"/>
        <w:jc w:val="both"/>
        <w:rPr>
          <w:szCs w:val="20"/>
        </w:rPr>
      </w:pPr>
      <w:r w:rsidRPr="00A83347">
        <w:rPr>
          <w:szCs w:val="20"/>
        </w:rPr>
        <w:t xml:space="preserve">Le marché est conclu pour une durée de </w:t>
      </w:r>
      <w:r w:rsidR="008F4B09">
        <w:rPr>
          <w:szCs w:val="20"/>
        </w:rPr>
        <w:t>36</w:t>
      </w:r>
      <w:r w:rsidRPr="00A83347">
        <w:rPr>
          <w:szCs w:val="20"/>
        </w:rPr>
        <w:t xml:space="preserve"> mois à compter de sa date de notification.</w:t>
      </w:r>
    </w:p>
    <w:p w14:paraId="682287DD" w14:textId="22F4C831" w:rsidR="00345DF9" w:rsidRDefault="00345DF9" w:rsidP="00345DF9">
      <w:pPr>
        <w:tabs>
          <w:tab w:val="left" w:pos="6790"/>
        </w:tabs>
        <w:spacing w:after="240"/>
        <w:ind w:right="-7"/>
        <w:jc w:val="both"/>
        <w:rPr>
          <w:szCs w:val="20"/>
        </w:rPr>
      </w:pPr>
      <w:r w:rsidRPr="00345DF9">
        <w:rPr>
          <w:szCs w:val="20"/>
        </w:rPr>
        <w:t>En tout état de cause, le marché prend fin à l’issue de la garantie de parfait achèvement des marchés de travaux</w:t>
      </w:r>
      <w:r>
        <w:rPr>
          <w:szCs w:val="20"/>
        </w:rPr>
        <w:t xml:space="preserve"> </w:t>
      </w:r>
      <w:r w:rsidRPr="00345DF9">
        <w:rPr>
          <w:szCs w:val="20"/>
        </w:rPr>
        <w:t>associés ou après prolongation de ce délai si les réserves signalées lors de la réception ne sont pas toutes levées à la fin de cette période. Dans cette hypothèse, l'achèvement de la mission intervient lors de la levée de la dernière réserve</w:t>
      </w:r>
      <w:r>
        <w:rPr>
          <w:szCs w:val="20"/>
        </w:rPr>
        <w:t>.</w:t>
      </w:r>
    </w:p>
    <w:p w14:paraId="7ABC03BB" w14:textId="25FA2F7D" w:rsidR="00A40234" w:rsidRDefault="00A40234" w:rsidP="00C8193E">
      <w:pPr>
        <w:tabs>
          <w:tab w:val="left" w:pos="6790"/>
        </w:tabs>
        <w:spacing w:after="240"/>
        <w:ind w:right="-7"/>
        <w:jc w:val="both"/>
        <w:rPr>
          <w:szCs w:val="20"/>
        </w:rPr>
      </w:pPr>
      <w:r>
        <w:rPr>
          <w:szCs w:val="20"/>
        </w:rPr>
        <w:t>Les délais d’exécution sont ceux fixés par le titulaire dans son offre. A défaut, les délais maximums d’exécution fixés à l’article 5.2 du CCAP du marché s’appliquent.</w:t>
      </w:r>
    </w:p>
    <w:p w14:paraId="4D395832" w14:textId="77777777" w:rsidR="00345DF9" w:rsidRDefault="00345DF9" w:rsidP="00C8193E">
      <w:pPr>
        <w:tabs>
          <w:tab w:val="left" w:pos="6790"/>
        </w:tabs>
        <w:spacing w:after="240"/>
        <w:ind w:right="-7"/>
        <w:jc w:val="both"/>
        <w:rPr>
          <w:szCs w:val="20"/>
        </w:rPr>
      </w:pPr>
    </w:p>
    <w:p w14:paraId="190B8AAE" w14:textId="77777777" w:rsidR="00345DF9" w:rsidRPr="00164661" w:rsidRDefault="00345DF9" w:rsidP="00C8193E">
      <w:pPr>
        <w:tabs>
          <w:tab w:val="left" w:pos="6790"/>
        </w:tabs>
        <w:spacing w:after="240"/>
        <w:ind w:right="-7"/>
        <w:jc w:val="both"/>
        <w:rPr>
          <w:szCs w:val="20"/>
        </w:rPr>
      </w:pPr>
    </w:p>
    <w:p w14:paraId="6187223F" w14:textId="51203CA7" w:rsidR="00FC33E4" w:rsidRDefault="00FC33E4" w:rsidP="00FC33E4">
      <w:pPr>
        <w:pStyle w:val="ARTICLE"/>
        <w:spacing w:after="120"/>
        <w:ind w:hanging="720"/>
        <w:outlineLvl w:val="0"/>
        <w:rPr>
          <w:szCs w:val="20"/>
        </w:rPr>
      </w:pPr>
      <w:r w:rsidRPr="00FC33E4">
        <w:rPr>
          <w:szCs w:val="20"/>
        </w:rPr>
        <w:lastRenderedPageBreak/>
        <w:t>PRIX</w:t>
      </w:r>
    </w:p>
    <w:p w14:paraId="683821D4" w14:textId="4B970180" w:rsidR="00FC33E4" w:rsidRDefault="00FC33E4" w:rsidP="00FC33E4">
      <w:pPr>
        <w:spacing w:before="120" w:after="120"/>
        <w:jc w:val="both"/>
        <w:rPr>
          <w:color w:val="auto"/>
          <w:szCs w:val="20"/>
        </w:rPr>
      </w:pPr>
      <w:r w:rsidRPr="009024F5">
        <w:rPr>
          <w:color w:val="auto"/>
          <w:szCs w:val="20"/>
        </w:rPr>
        <w:t>Les prix du marché sont réputés établis sur la base des conditions économiques du mois zéro « M0 », c’est-à-dire mois de la remise des offres.</w:t>
      </w:r>
    </w:p>
    <w:p w14:paraId="57FBEACB" w14:textId="77777777" w:rsidR="00164661" w:rsidRDefault="00164661" w:rsidP="00164661">
      <w:pPr>
        <w:keepLines/>
        <w:widowControl w:val="0"/>
        <w:autoSpaceDE w:val="0"/>
        <w:autoSpaceDN w:val="0"/>
        <w:adjustRightInd w:val="0"/>
        <w:spacing w:after="120"/>
        <w:jc w:val="both"/>
        <w:rPr>
          <w:color w:val="auto"/>
          <w:szCs w:val="20"/>
        </w:rPr>
      </w:pPr>
      <w:r w:rsidRPr="003922BB">
        <w:rPr>
          <w:color w:val="auto"/>
          <w:szCs w:val="20"/>
        </w:rPr>
        <w:t xml:space="preserve">La rémunération forfaitaire du maître d’œuvre décomposée par les éléments de mission s’applique conformément à l’article R2432-6 du Code de la commande publique. </w:t>
      </w:r>
    </w:p>
    <w:p w14:paraId="4AD175FB" w14:textId="52B5C3F8" w:rsidR="00164661" w:rsidRDefault="00164661" w:rsidP="00164661">
      <w:pPr>
        <w:keepLines/>
        <w:widowControl w:val="0"/>
        <w:autoSpaceDE w:val="0"/>
        <w:autoSpaceDN w:val="0"/>
        <w:adjustRightInd w:val="0"/>
        <w:spacing w:after="120"/>
        <w:jc w:val="both"/>
        <w:rPr>
          <w:color w:val="auto"/>
          <w:szCs w:val="20"/>
        </w:rPr>
      </w:pPr>
      <w:r w:rsidRPr="003922BB">
        <w:rPr>
          <w:color w:val="auto"/>
          <w:szCs w:val="20"/>
        </w:rPr>
        <w:t xml:space="preserve">Le forfait de rémunération du maitre d’œuvre est provisoire conformément aux dispositions de l’article R2432-7 du </w:t>
      </w:r>
      <w:r>
        <w:rPr>
          <w:color w:val="auto"/>
          <w:szCs w:val="20"/>
        </w:rPr>
        <w:t>code de la commande publique, et tel que détaillé en annexe « Décomposition du forfait de rémunération ».</w:t>
      </w:r>
    </w:p>
    <w:p w14:paraId="5F3E3A58" w14:textId="3AACC206" w:rsidR="00E72783" w:rsidRPr="00B60B91" w:rsidRDefault="00164661" w:rsidP="00B60B91">
      <w:pPr>
        <w:pStyle w:val="Sous-titrecyan"/>
        <w:spacing w:before="120" w:after="240"/>
        <w:rPr>
          <w:rFonts w:eastAsiaTheme="minorEastAsia" w:cs="Calibri"/>
          <w:b/>
          <w:bCs/>
          <w:color w:val="000000"/>
          <w:sz w:val="20"/>
          <w:szCs w:val="20"/>
          <w:lang w:eastAsia="fr-FR"/>
        </w:rPr>
      </w:pPr>
      <w:r w:rsidRPr="00164661">
        <w:rPr>
          <w:rFonts w:eastAsiaTheme="minorEastAsia" w:cs="Calibri"/>
          <w:color w:val="000000"/>
          <w:sz w:val="20"/>
          <w:szCs w:val="20"/>
          <w:lang w:eastAsia="fr-FR"/>
        </w:rPr>
        <w:t xml:space="preserve">L’enveloppe financière des travaux est estimée à </w:t>
      </w:r>
      <w:r w:rsidR="00C8193E">
        <w:rPr>
          <w:rFonts w:eastAsiaTheme="minorEastAsia" w:cs="Calibri"/>
          <w:b/>
          <w:bCs/>
          <w:color w:val="000000"/>
          <w:sz w:val="20"/>
          <w:szCs w:val="20"/>
          <w:lang w:eastAsia="fr-FR"/>
        </w:rPr>
        <w:t>4</w:t>
      </w:r>
      <w:r w:rsidR="0020604D">
        <w:rPr>
          <w:rFonts w:eastAsiaTheme="minorEastAsia" w:cs="Calibri"/>
          <w:b/>
          <w:bCs/>
          <w:color w:val="000000"/>
          <w:sz w:val="20"/>
          <w:szCs w:val="20"/>
          <w:lang w:eastAsia="fr-FR"/>
        </w:rPr>
        <w:t xml:space="preserve">50 </w:t>
      </w:r>
      <w:r w:rsidRPr="00164661">
        <w:rPr>
          <w:rFonts w:eastAsiaTheme="minorEastAsia" w:cs="Calibri"/>
          <w:b/>
          <w:bCs/>
          <w:color w:val="000000"/>
          <w:sz w:val="20"/>
          <w:szCs w:val="20"/>
          <w:lang w:eastAsia="fr-FR"/>
        </w:rPr>
        <w:t>000</w:t>
      </w:r>
      <w:r w:rsidR="004371B4">
        <w:rPr>
          <w:rFonts w:eastAsiaTheme="minorEastAsia" w:cs="Calibri"/>
          <w:b/>
          <w:bCs/>
          <w:color w:val="000000"/>
          <w:sz w:val="20"/>
          <w:szCs w:val="20"/>
          <w:lang w:eastAsia="fr-FR"/>
        </w:rPr>
        <w:t xml:space="preserve"> </w:t>
      </w:r>
      <w:r w:rsidRPr="00164661">
        <w:rPr>
          <w:rFonts w:eastAsiaTheme="minorEastAsia" w:cs="Calibri"/>
          <w:b/>
          <w:bCs/>
          <w:color w:val="000000"/>
          <w:sz w:val="20"/>
          <w:szCs w:val="20"/>
          <w:lang w:eastAsia="fr-FR"/>
        </w:rPr>
        <w:t>€ HT.</w:t>
      </w: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50AC2B72" w:rsidR="006D0285" w:rsidRPr="00CA5E73" w:rsidRDefault="00606621" w:rsidP="006D0285">
      <w:pPr>
        <w:spacing w:before="120"/>
        <w:jc w:val="both"/>
        <w:rPr>
          <w:rFonts w:cstheme="minorHAnsi"/>
          <w:b/>
          <w:iCs/>
          <w:color w:val="auto"/>
          <w:szCs w:val="20"/>
        </w:rPr>
      </w:pPr>
      <w:r>
        <w:rPr>
          <w:rFonts w:cstheme="minorHAnsi"/>
          <w:b/>
          <w:iCs/>
          <w:color w:val="auto"/>
          <w:szCs w:val="20"/>
        </w:rPr>
        <w:t>6</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9918" w:type="dxa"/>
        <w:tblLook w:val="04A0" w:firstRow="1" w:lastRow="0" w:firstColumn="1" w:lastColumn="0" w:noHBand="0" w:noVBand="1"/>
      </w:tblPr>
      <w:tblGrid>
        <w:gridCol w:w="4361"/>
        <w:gridCol w:w="3544"/>
        <w:gridCol w:w="2013"/>
      </w:tblGrid>
      <w:tr w:rsidR="00CA5E73" w:rsidRPr="00CA5E73" w14:paraId="64CF26FC" w14:textId="77777777" w:rsidTr="00604A52">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557"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604A52">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013" w:type="dxa"/>
            <w:vAlign w:val="center"/>
          </w:tcPr>
          <w:p w14:paraId="607A6DB3" w14:textId="5045FF6F" w:rsidR="006D0285" w:rsidRPr="00CA5E73" w:rsidRDefault="006D0285" w:rsidP="00101A96">
            <w:pPr>
              <w:spacing w:after="0"/>
              <w:jc w:val="center"/>
              <w:rPr>
                <w:rFonts w:cstheme="minorHAnsi"/>
                <w:b/>
                <w:color w:val="auto"/>
                <w:szCs w:val="20"/>
              </w:rPr>
            </w:pPr>
            <w:r w:rsidRPr="00CA5E73">
              <w:rPr>
                <w:rFonts w:cstheme="minorHAnsi"/>
                <w:b/>
                <w:color w:val="auto"/>
                <w:szCs w:val="20"/>
              </w:rPr>
              <w:t xml:space="preserve">Montant </w:t>
            </w:r>
            <w:r w:rsidR="00AE7F88">
              <w:rPr>
                <w:rFonts w:cstheme="minorHAnsi"/>
                <w:b/>
                <w:color w:val="auto"/>
                <w:szCs w:val="20"/>
              </w:rPr>
              <w:t xml:space="preserve">€ </w:t>
            </w:r>
            <w:r w:rsidRPr="00CA5E73">
              <w:rPr>
                <w:rFonts w:cstheme="minorHAnsi"/>
                <w:b/>
                <w:color w:val="auto"/>
                <w:szCs w:val="20"/>
              </w:rPr>
              <w:t>HT de la prestation</w:t>
            </w:r>
          </w:p>
        </w:tc>
      </w:tr>
      <w:tr w:rsidR="00CA5E73" w:rsidRPr="00CA5E73" w14:paraId="0150BCE0" w14:textId="77777777" w:rsidTr="00604A52">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013"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604A52">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013"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604A52">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013"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r w:rsidR="00AE7F88" w:rsidRPr="00CA5E73" w14:paraId="46974873" w14:textId="77777777" w:rsidTr="00604A52">
        <w:trPr>
          <w:trHeight w:val="693"/>
        </w:trPr>
        <w:tc>
          <w:tcPr>
            <w:tcW w:w="7905" w:type="dxa"/>
            <w:gridSpan w:val="2"/>
            <w:vAlign w:val="center"/>
          </w:tcPr>
          <w:p w14:paraId="28729913" w14:textId="6A428D46" w:rsidR="00AE7F88" w:rsidRPr="00CA5E73" w:rsidRDefault="00AE7F88" w:rsidP="00AE7F88">
            <w:pPr>
              <w:spacing w:after="0"/>
              <w:jc w:val="center"/>
              <w:rPr>
                <w:rFonts w:cstheme="minorHAnsi"/>
                <w:b/>
                <w:color w:val="auto"/>
                <w:szCs w:val="20"/>
              </w:rPr>
            </w:pPr>
            <w:r>
              <w:rPr>
                <w:rFonts w:cstheme="minorHAnsi"/>
                <w:b/>
                <w:color w:val="auto"/>
                <w:szCs w:val="20"/>
              </w:rPr>
              <w:t>TOTAL</w:t>
            </w:r>
          </w:p>
        </w:tc>
        <w:tc>
          <w:tcPr>
            <w:tcW w:w="2013" w:type="dxa"/>
          </w:tcPr>
          <w:p w14:paraId="4F673CE0" w14:textId="77777777" w:rsidR="00AE7F88" w:rsidRPr="00CA5E73" w:rsidRDefault="00AE7F88"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6D9C8DF3" w:rsidR="006D0285" w:rsidRPr="00CA5E73" w:rsidRDefault="00606621" w:rsidP="006D0285">
      <w:pPr>
        <w:spacing w:before="120"/>
        <w:jc w:val="both"/>
        <w:rPr>
          <w:rFonts w:cstheme="minorHAnsi"/>
          <w:b/>
          <w:iCs/>
          <w:color w:val="auto"/>
          <w:szCs w:val="20"/>
        </w:rPr>
      </w:pPr>
      <w:r>
        <w:rPr>
          <w:rFonts w:cstheme="minorHAnsi"/>
          <w:b/>
          <w:iCs/>
          <w:color w:val="auto"/>
          <w:szCs w:val="20"/>
        </w:rPr>
        <w:t>6</w:t>
      </w:r>
      <w:r w:rsidR="006D0285" w:rsidRPr="00CA5E73">
        <w:rPr>
          <w:rFonts w:cstheme="minorHAnsi"/>
          <w:b/>
          <w:iCs/>
          <w:color w:val="auto"/>
          <w:szCs w:val="20"/>
        </w:rPr>
        <w:t>.2–Sous-traitance</w:t>
      </w:r>
    </w:p>
    <w:p w14:paraId="5AC762E5" w14:textId="7758FA3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w:t>
      </w:r>
      <w:r w:rsidR="007308E2" w:rsidRPr="00CA5E73">
        <w:rPr>
          <w:rFonts w:eastAsia="Times New Roman" w:cstheme="minorHAnsi"/>
          <w:color w:val="auto"/>
          <w:szCs w:val="20"/>
          <w:lang w:eastAsia="zh-CN"/>
        </w:rPr>
        <w:t>sous-traiter</w:t>
      </w:r>
      <w:r w:rsidRPr="00CA5E73">
        <w:rPr>
          <w:rFonts w:eastAsia="Times New Roman" w:cstheme="minorHAnsi"/>
          <w:color w:val="auto"/>
          <w:szCs w:val="20"/>
          <w:lang w:eastAsia="zh-CN"/>
        </w:rPr>
        <w:t xml:space="preserve"> une partie des prestations prévues au marché</w:t>
      </w:r>
    </w:p>
    <w:p w14:paraId="2E29C46F" w14:textId="045C6D9A"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w:t>
      </w:r>
      <w:r w:rsidR="007308E2" w:rsidRPr="00CA5E73">
        <w:rPr>
          <w:rFonts w:eastAsia="Times New Roman" w:cstheme="minorHAnsi"/>
          <w:color w:val="auto"/>
          <w:szCs w:val="20"/>
          <w:lang w:eastAsia="zh-CN"/>
        </w:rPr>
        <w:t>sous-traiter</w:t>
      </w:r>
      <w:r w:rsidRPr="00CA5E73">
        <w:rPr>
          <w:rFonts w:eastAsia="Times New Roman" w:cstheme="minorHAnsi"/>
          <w:color w:val="auto"/>
          <w:szCs w:val="20"/>
          <w:lang w:eastAsia="zh-CN"/>
        </w:rPr>
        <w:t xml:space="preserve">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lastRenderedPageBreak/>
        <w:t>PAIEMENT - AVANCE</w:t>
      </w:r>
    </w:p>
    <w:p w14:paraId="3463C53D" w14:textId="2426AD3B" w:rsidR="00CA5E73" w:rsidRPr="00CA5E73" w:rsidRDefault="00606621"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7</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B60B91">
      <w:pPr>
        <w:pStyle w:val="Paragraphedeliste"/>
        <w:numPr>
          <w:ilvl w:val="0"/>
          <w:numId w:val="3"/>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68E5594D"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007308E2">
        <w:rPr>
          <w:rFonts w:eastAsia="Times New Roman" w:cstheme="minorHAnsi"/>
          <w:color w:val="auto"/>
          <w:szCs w:val="20"/>
          <w:lang w:eastAsia="fr-FR"/>
        </w:rPr>
        <w:t xml:space="preserve"> </w:t>
      </w:r>
      <w:r w:rsidRPr="00CA5E73">
        <w:rPr>
          <w:rFonts w:eastAsia="Times New Roman" w:cstheme="minorHAnsi"/>
          <w:color w:val="auto"/>
          <w:szCs w:val="20"/>
          <w:lang w:eastAsia="zh-CN"/>
        </w:rPr>
        <w:t>Nom de l’établissement bancaire :</w:t>
      </w:r>
    </w:p>
    <w:p w14:paraId="61554293" w14:textId="419FCD31"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007308E2">
        <w:rPr>
          <w:rFonts w:eastAsia="Times New Roman" w:cstheme="minorHAnsi"/>
          <w:color w:val="auto"/>
          <w:szCs w:val="20"/>
          <w:lang w:eastAsia="fr-FR"/>
        </w:rPr>
        <w:t xml:space="preserve"> </w:t>
      </w:r>
      <w:r w:rsidRPr="00CA5E73">
        <w:rPr>
          <w:rFonts w:eastAsia="Times New Roman" w:cstheme="minorHAnsi"/>
          <w:color w:val="auto"/>
          <w:szCs w:val="20"/>
          <w:lang w:eastAsia="zh-CN"/>
        </w:rPr>
        <w:t>Numéro de compte :</w:t>
      </w:r>
    </w:p>
    <w:p w14:paraId="65AEBA72" w14:textId="77777777" w:rsidR="007308E2" w:rsidRPr="00CA5E73" w:rsidRDefault="007308E2" w:rsidP="00CA5E73">
      <w:pPr>
        <w:tabs>
          <w:tab w:val="left" w:pos="426"/>
        </w:tabs>
        <w:suppressAutoHyphens/>
        <w:spacing w:before="120" w:after="120" w:line="240" w:lineRule="auto"/>
        <w:rPr>
          <w:rFonts w:eastAsia="Times New Roman" w:cstheme="minorHAnsi"/>
          <w:color w:val="auto"/>
          <w:szCs w:val="20"/>
          <w:lang w:eastAsia="zh-CN"/>
        </w:rPr>
      </w:pPr>
    </w:p>
    <w:p w14:paraId="435382D9" w14:textId="2C839A8B" w:rsidR="00CA5E73" w:rsidRPr="00CA5E73" w:rsidRDefault="00606621"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7</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w:t>
      </w:r>
      <w:proofErr w:type="gramStart"/>
      <w:r w:rsidRPr="00CA5E73">
        <w:rPr>
          <w:rFonts w:eastAsia="Times New Roman" w:cstheme="minorHAnsi"/>
          <w:color w:val="auto"/>
          <w:szCs w:val="20"/>
          <w:lang w:eastAsia="zh-CN"/>
        </w:rPr>
        <w:t>cocher</w:t>
      </w:r>
      <w:proofErr w:type="gramEnd"/>
      <w:r w:rsidRPr="00CA5E73">
        <w:rPr>
          <w:rFonts w:eastAsia="Times New Roman" w:cstheme="minorHAnsi"/>
          <w:color w:val="auto"/>
          <w:szCs w:val="20"/>
          <w:lang w:eastAsia="zh-CN"/>
        </w:rPr>
        <w:t xml:space="preserve">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w:t>
      </w:r>
      <w:proofErr w:type="gramStart"/>
      <w:r w:rsidRPr="00CA5E73">
        <w:rPr>
          <w:rFonts w:eastAsia="Times New Roman" w:cstheme="minorHAnsi"/>
          <w:color w:val="auto"/>
          <w:szCs w:val="20"/>
          <w:lang w:eastAsia="zh-CN"/>
        </w:rPr>
        <w:t>cotraitant définies</w:t>
      </w:r>
      <w:proofErr w:type="gramEnd"/>
      <w:r w:rsidRPr="00CA5E73">
        <w:rPr>
          <w:rFonts w:eastAsia="Times New Roman" w:cstheme="minorHAnsi"/>
          <w:color w:val="auto"/>
          <w:szCs w:val="20"/>
          <w:lang w:eastAsia="zh-CN"/>
        </w:rPr>
        <w:t xml:space="preserve">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620AB1A5" w14:textId="77777777" w:rsidR="00345DF9" w:rsidRPr="00CA5E73" w:rsidRDefault="00345DF9"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7738A008" w:rsidR="00CA5E73" w:rsidRPr="00CA5E73" w:rsidRDefault="00606621"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7</w:t>
      </w:r>
      <w:r w:rsidR="00CA5E73" w:rsidRPr="00CA5E73">
        <w:rPr>
          <w:rFonts w:eastAsia="Times New Roman" w:cstheme="minorHAnsi"/>
          <w:b/>
          <w:color w:val="auto"/>
          <w:szCs w:val="20"/>
          <w:lang w:eastAsia="zh-CN"/>
        </w:rPr>
        <w:t xml:space="preserve">.3– Avance </w:t>
      </w:r>
    </w:p>
    <w:p w14:paraId="39CF7BEB" w14:textId="65E1C0B0" w:rsid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37836F10" w14:textId="77777777" w:rsidR="00AE7F88" w:rsidRDefault="00AE7F88" w:rsidP="00CA5E73">
      <w:pPr>
        <w:tabs>
          <w:tab w:val="left" w:pos="426"/>
        </w:tabs>
        <w:suppressAutoHyphens/>
        <w:spacing w:after="0" w:line="240" w:lineRule="auto"/>
        <w:rPr>
          <w:rFonts w:eastAsia="Times New Roman" w:cstheme="minorHAnsi"/>
          <w:color w:val="auto"/>
          <w:szCs w:val="20"/>
          <w:lang w:eastAsia="zh-CN"/>
        </w:rPr>
      </w:pPr>
    </w:p>
    <w:p w14:paraId="243D162F" w14:textId="77777777" w:rsidR="00AE7F88" w:rsidRPr="00CA5E73" w:rsidRDefault="00AE7F88" w:rsidP="00CA5E73">
      <w:pPr>
        <w:tabs>
          <w:tab w:val="left" w:pos="426"/>
        </w:tabs>
        <w:suppressAutoHyphens/>
        <w:spacing w:after="0" w:line="240" w:lineRule="auto"/>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6532A091" w:rsidR="00751DFC" w:rsidRPr="00751DFC" w:rsidRDefault="00B60B91"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8</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79728892" w14:textId="0D713D96" w:rsidR="00E72783" w:rsidRDefault="00B60B91" w:rsidP="0020604D">
      <w:pPr>
        <w:spacing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br w:type="page"/>
      </w:r>
    </w:p>
    <w:p w14:paraId="0C12D22E" w14:textId="594B07E1" w:rsidR="00751DFC" w:rsidRDefault="00B60B91"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lastRenderedPageBreak/>
        <w:t>8</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4717AF5E"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20604D">
      <w:rPr>
        <w:rStyle w:val="Numrodepage"/>
        <w:rFonts w:ascii="Arial" w:hAnsi="Arial" w:cs="Arial"/>
        <w:color w:val="4D4D4D" w:themeColor="text1"/>
        <w:sz w:val="18"/>
        <w:szCs w:val="18"/>
      </w:rPr>
      <w:t>GH-</w:t>
    </w:r>
    <w:r w:rsidR="00C8193E">
      <w:rPr>
        <w:rStyle w:val="Numrodepage"/>
        <w:rFonts w:ascii="Arial" w:hAnsi="Arial" w:cs="Arial"/>
        <w:color w:val="4D4D4D" w:themeColor="text1"/>
        <w:sz w:val="18"/>
        <w:szCs w:val="18"/>
      </w:rPr>
      <w:t>202</w:t>
    </w:r>
    <w:r w:rsidR="00346B5A">
      <w:rPr>
        <w:rStyle w:val="Numrodepage"/>
        <w:rFonts w:ascii="Arial" w:hAnsi="Arial" w:cs="Arial"/>
        <w:color w:val="4D4D4D" w:themeColor="text1"/>
        <w:sz w:val="18"/>
        <w:szCs w:val="18"/>
      </w:rPr>
      <w:t>5</w:t>
    </w:r>
    <w:r w:rsidR="00C8193E">
      <w:rPr>
        <w:rStyle w:val="Numrodepage"/>
        <w:rFonts w:ascii="Arial" w:hAnsi="Arial" w:cs="Arial"/>
        <w:color w:val="4D4D4D" w:themeColor="text1"/>
        <w:sz w:val="18"/>
        <w:szCs w:val="18"/>
      </w:rPr>
      <w:t>-</w:t>
    </w:r>
    <w:r w:rsidR="00346B5A">
      <w:rPr>
        <w:rStyle w:val="Numrodepage"/>
        <w:rFonts w:ascii="Arial" w:hAnsi="Arial" w:cs="Arial"/>
        <w:color w:val="4D4D4D" w:themeColor="text1"/>
        <w:sz w:val="18"/>
        <w:szCs w:val="18"/>
      </w:rPr>
      <w:t>66</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C8193E">
      <w:rPr>
        <w:rStyle w:val="Numrodepage"/>
        <w:rFonts w:ascii="Arial" w:hAnsi="Arial" w:cs="Arial"/>
        <w:noProof/>
        <w:color w:val="4D4D4D" w:themeColor="text1"/>
        <w:sz w:val="18"/>
        <w:szCs w:val="18"/>
      </w:rPr>
      <w:t>5</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C541444"/>
    <w:multiLevelType w:val="hybridMultilevel"/>
    <w:tmpl w:val="4400433E"/>
    <w:lvl w:ilvl="0" w:tplc="47CCED48">
      <w:start w:val="1"/>
      <w:numFmt w:val="decimal"/>
      <w:lvlText w:val="3.%1."/>
      <w:lvlJc w:val="left"/>
      <w:pPr>
        <w:ind w:left="1440" w:hanging="360"/>
      </w:pPr>
      <w:rPr>
        <w:rFonts w:hint="default"/>
      </w:rPr>
    </w:lvl>
    <w:lvl w:ilvl="1" w:tplc="BD808F8A">
      <w:start w:val="1"/>
      <w:numFmt w:val="decimal"/>
      <w:lvlText w:val="3.%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61727301">
    <w:abstractNumId w:val="1"/>
  </w:num>
  <w:num w:numId="2" w16cid:durableId="1901093515">
    <w:abstractNumId w:val="0"/>
  </w:num>
  <w:num w:numId="3" w16cid:durableId="898978417">
    <w:abstractNumId w:val="3"/>
  </w:num>
  <w:num w:numId="4" w16cid:durableId="1695495137">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27DA"/>
    <w:rsid w:val="00034AAC"/>
    <w:rsid w:val="00060E18"/>
    <w:rsid w:val="00064C81"/>
    <w:rsid w:val="000830FD"/>
    <w:rsid w:val="0009196F"/>
    <w:rsid w:val="000A0DBC"/>
    <w:rsid w:val="000B1288"/>
    <w:rsid w:val="000C0D01"/>
    <w:rsid w:val="000E2BA6"/>
    <w:rsid w:val="000F2D2C"/>
    <w:rsid w:val="00104AD8"/>
    <w:rsid w:val="001207B0"/>
    <w:rsid w:val="001342D1"/>
    <w:rsid w:val="00136D09"/>
    <w:rsid w:val="001467F2"/>
    <w:rsid w:val="00164661"/>
    <w:rsid w:val="001A4836"/>
    <w:rsid w:val="001E6F14"/>
    <w:rsid w:val="001F243D"/>
    <w:rsid w:val="00200C64"/>
    <w:rsid w:val="0020604D"/>
    <w:rsid w:val="0021335B"/>
    <w:rsid w:val="00216D5E"/>
    <w:rsid w:val="00252610"/>
    <w:rsid w:val="00281B89"/>
    <w:rsid w:val="002958C7"/>
    <w:rsid w:val="002B1438"/>
    <w:rsid w:val="002B185D"/>
    <w:rsid w:val="002B6028"/>
    <w:rsid w:val="002C4E85"/>
    <w:rsid w:val="002C6146"/>
    <w:rsid w:val="002E0F69"/>
    <w:rsid w:val="002E3D31"/>
    <w:rsid w:val="002E7FC2"/>
    <w:rsid w:val="00345DF9"/>
    <w:rsid w:val="00346B5A"/>
    <w:rsid w:val="003A3E35"/>
    <w:rsid w:val="003E2BBC"/>
    <w:rsid w:val="003F4B56"/>
    <w:rsid w:val="003F4CD7"/>
    <w:rsid w:val="003F75A7"/>
    <w:rsid w:val="004044B6"/>
    <w:rsid w:val="00414274"/>
    <w:rsid w:val="00433049"/>
    <w:rsid w:val="004368E2"/>
    <w:rsid w:val="004371B4"/>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04A52"/>
    <w:rsid w:val="00606621"/>
    <w:rsid w:val="00627BD7"/>
    <w:rsid w:val="00644F16"/>
    <w:rsid w:val="00656437"/>
    <w:rsid w:val="00677ABC"/>
    <w:rsid w:val="00684AF1"/>
    <w:rsid w:val="006C1187"/>
    <w:rsid w:val="006C3C9C"/>
    <w:rsid w:val="006D0285"/>
    <w:rsid w:val="006D3153"/>
    <w:rsid w:val="006E20DD"/>
    <w:rsid w:val="006E39BF"/>
    <w:rsid w:val="006F18AD"/>
    <w:rsid w:val="00720AE7"/>
    <w:rsid w:val="00720CFF"/>
    <w:rsid w:val="007308E2"/>
    <w:rsid w:val="0075196D"/>
    <w:rsid w:val="00751DFC"/>
    <w:rsid w:val="0075296A"/>
    <w:rsid w:val="00752F76"/>
    <w:rsid w:val="007546D9"/>
    <w:rsid w:val="007565BE"/>
    <w:rsid w:val="00772044"/>
    <w:rsid w:val="00775B05"/>
    <w:rsid w:val="00777C71"/>
    <w:rsid w:val="00791606"/>
    <w:rsid w:val="007A4296"/>
    <w:rsid w:val="007B3ACB"/>
    <w:rsid w:val="007C4994"/>
    <w:rsid w:val="00807159"/>
    <w:rsid w:val="00810AE8"/>
    <w:rsid w:val="00812F12"/>
    <w:rsid w:val="00821D4E"/>
    <w:rsid w:val="008257D4"/>
    <w:rsid w:val="00831DE8"/>
    <w:rsid w:val="00837163"/>
    <w:rsid w:val="00847AE0"/>
    <w:rsid w:val="00852580"/>
    <w:rsid w:val="00861744"/>
    <w:rsid w:val="00861890"/>
    <w:rsid w:val="00872D2C"/>
    <w:rsid w:val="008762F8"/>
    <w:rsid w:val="008769E8"/>
    <w:rsid w:val="00882674"/>
    <w:rsid w:val="00885251"/>
    <w:rsid w:val="00895818"/>
    <w:rsid w:val="008F4B09"/>
    <w:rsid w:val="009024F5"/>
    <w:rsid w:val="00911223"/>
    <w:rsid w:val="00933810"/>
    <w:rsid w:val="0095034D"/>
    <w:rsid w:val="00952698"/>
    <w:rsid w:val="00994155"/>
    <w:rsid w:val="009D722C"/>
    <w:rsid w:val="009E6430"/>
    <w:rsid w:val="009F20D6"/>
    <w:rsid w:val="009F3D40"/>
    <w:rsid w:val="00A23A05"/>
    <w:rsid w:val="00A31B7A"/>
    <w:rsid w:val="00A40234"/>
    <w:rsid w:val="00A40990"/>
    <w:rsid w:val="00A45325"/>
    <w:rsid w:val="00A47355"/>
    <w:rsid w:val="00A64AEF"/>
    <w:rsid w:val="00A83347"/>
    <w:rsid w:val="00A86C5D"/>
    <w:rsid w:val="00A906DA"/>
    <w:rsid w:val="00AA4DCA"/>
    <w:rsid w:val="00AA7279"/>
    <w:rsid w:val="00AC1ED1"/>
    <w:rsid w:val="00AC694E"/>
    <w:rsid w:val="00AD03E2"/>
    <w:rsid w:val="00AD794F"/>
    <w:rsid w:val="00AD7B64"/>
    <w:rsid w:val="00AE7F88"/>
    <w:rsid w:val="00AF76E7"/>
    <w:rsid w:val="00B24790"/>
    <w:rsid w:val="00B37373"/>
    <w:rsid w:val="00B37FF9"/>
    <w:rsid w:val="00B44B18"/>
    <w:rsid w:val="00B504B9"/>
    <w:rsid w:val="00B540C3"/>
    <w:rsid w:val="00B60B91"/>
    <w:rsid w:val="00B62812"/>
    <w:rsid w:val="00B70784"/>
    <w:rsid w:val="00B833C1"/>
    <w:rsid w:val="00B91790"/>
    <w:rsid w:val="00BA61B7"/>
    <w:rsid w:val="00BB06F1"/>
    <w:rsid w:val="00BB6D73"/>
    <w:rsid w:val="00BC60FE"/>
    <w:rsid w:val="00BF20DC"/>
    <w:rsid w:val="00C17FEA"/>
    <w:rsid w:val="00C314B7"/>
    <w:rsid w:val="00C66802"/>
    <w:rsid w:val="00C80F62"/>
    <w:rsid w:val="00C8193E"/>
    <w:rsid w:val="00C92B47"/>
    <w:rsid w:val="00C93BCB"/>
    <w:rsid w:val="00CA3BF8"/>
    <w:rsid w:val="00CA5E73"/>
    <w:rsid w:val="00CB36D4"/>
    <w:rsid w:val="00CB6BD1"/>
    <w:rsid w:val="00CD291F"/>
    <w:rsid w:val="00CD5421"/>
    <w:rsid w:val="00CE6B22"/>
    <w:rsid w:val="00CF018D"/>
    <w:rsid w:val="00CF4C17"/>
    <w:rsid w:val="00D0048D"/>
    <w:rsid w:val="00D03C30"/>
    <w:rsid w:val="00D163B6"/>
    <w:rsid w:val="00D24910"/>
    <w:rsid w:val="00D35224"/>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6BA"/>
    <w:rsid w:val="00E72783"/>
    <w:rsid w:val="00EC2B1E"/>
    <w:rsid w:val="00ED2DA9"/>
    <w:rsid w:val="00EF681F"/>
    <w:rsid w:val="00EF7C85"/>
    <w:rsid w:val="00F0048D"/>
    <w:rsid w:val="00F1193C"/>
    <w:rsid w:val="00F13CA7"/>
    <w:rsid w:val="00F152B8"/>
    <w:rsid w:val="00F16D5C"/>
    <w:rsid w:val="00F17BD4"/>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Paragraphe type 1,Paragraphe de liste 1,TP Liste"/>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Paragraphe type 1 Car,Paragraphe de liste 1 Car,TP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42F16D6B-A50C-4C58-B54C-AF3FDBE8AE23}">
  <ds:schemaRefs>
    <ds:schemaRef ds:uri="http://schemas.openxmlformats.org/officeDocument/2006/bibliography"/>
  </ds:schemaRefs>
</ds:datastoreItem>
</file>

<file path=customXml/itemProps2.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50B62B-E609-41DF-A1E6-F2C6AEC47A8B}">
  <ds:schemaRefs>
    <ds:schemaRef ds:uri="http://purl.org/dc/dcmitype/"/>
    <ds:schemaRef ds:uri="b5b49004-625b-4be3-ac26-dea83e2eecf2"/>
    <ds:schemaRef ds:uri="http://schemas.openxmlformats.org/package/2006/metadata/core-properties"/>
    <ds:schemaRef ds:uri="http://schemas.microsoft.com/office/2006/metadata/properties"/>
    <ds:schemaRef ds:uri="http://purl.org/dc/terms/"/>
    <ds:schemaRef ds:uri="http://schemas.microsoft.com/office/2006/documentManagement/types"/>
    <ds:schemaRef ds:uri="http://www.w3.org/XML/1998/namespace"/>
    <ds:schemaRef ds:uri="http://schemas.microsoft.com/office/infopath/2007/PartnerControls"/>
    <ds:schemaRef ds:uri="61fa6e62-f592-400c-9782-03e930de6fb7"/>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7</Pages>
  <Words>1395</Words>
  <Characters>8918</Characters>
  <Application>Microsoft Office Word</Application>
  <DocSecurity>0</DocSecurity>
  <Lines>262</Lines>
  <Paragraphs>166</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Pauline BOUQUET</cp:lastModifiedBy>
  <cp:revision>20</cp:revision>
  <cp:lastPrinted>2020-07-24T13:18:00Z</cp:lastPrinted>
  <dcterms:created xsi:type="dcterms:W3CDTF">2021-10-13T15:12:00Z</dcterms:created>
  <dcterms:modified xsi:type="dcterms:W3CDTF">2025-11-21T16:01:00Z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